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6A1E" w14:textId="77777777" w:rsidR="00B527F5" w:rsidRPr="00407107" w:rsidRDefault="00B527F5" w:rsidP="00774C7C">
      <w:pPr>
        <w:tabs>
          <w:tab w:val="left" w:pos="8931"/>
        </w:tabs>
        <w:spacing w:before="240" w:after="240" w:line="240" w:lineRule="auto"/>
        <w:jc w:val="center"/>
        <w:rPr>
          <w:rFonts w:ascii="Verdana" w:eastAsia="Cambria" w:hAnsi="Verdana" w:cs="Cambria"/>
          <w:b/>
          <w:color w:val="000000"/>
          <w:sz w:val="18"/>
          <w:szCs w:val="18"/>
        </w:rPr>
      </w:pPr>
      <w:bookmarkStart w:id="0" w:name="_Hlk158373188"/>
      <w:r w:rsidRPr="00407107">
        <w:rPr>
          <w:rFonts w:ascii="Verdana" w:eastAsia="Cambria" w:hAnsi="Verdana" w:cs="Cambria"/>
          <w:b/>
          <w:color w:val="000000"/>
          <w:sz w:val="18"/>
          <w:szCs w:val="18"/>
        </w:rPr>
        <w:t>TRA</w:t>
      </w:r>
    </w:p>
    <w:p w14:paraId="79971940" w14:textId="18D9C483" w:rsidR="008A53C8" w:rsidRPr="00407107" w:rsidRDefault="004D66AD" w:rsidP="008A53C8">
      <w:pPr>
        <w:tabs>
          <w:tab w:val="left" w:pos="8931"/>
        </w:tabs>
        <w:rPr>
          <w:rFonts w:ascii="Verdana" w:eastAsia="Cambria" w:hAnsi="Verdana" w:cs="Cambria"/>
          <w:color w:val="000000"/>
          <w:sz w:val="18"/>
          <w:szCs w:val="18"/>
        </w:rPr>
      </w:pPr>
      <w:r w:rsidRPr="00407107">
        <w:rPr>
          <w:rFonts w:ascii="Verdana" w:eastAsia="Cambria" w:hAnsi="Verdana" w:cs="Cambria"/>
          <w:color w:val="000000"/>
          <w:sz w:val="18"/>
          <w:szCs w:val="18"/>
        </w:rPr>
        <w:t>La scuola secondaria di secondo grado</w:t>
      </w:r>
    </w:p>
    <w:p w14:paraId="3326B128" w14:textId="37ECF758" w:rsidR="00CD1CB9" w:rsidRPr="00407107" w:rsidRDefault="008A53C8" w:rsidP="0095006C">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LICEO SCIENTIFICO</w:t>
      </w:r>
      <w:r w:rsidR="005939E8" w:rsidRPr="00407107">
        <w:rPr>
          <w:rFonts w:ascii="Verdana" w:eastAsia="Cambria" w:hAnsi="Verdana" w:cs="Cambria"/>
          <w:color w:val="000000"/>
          <w:sz w:val="18"/>
          <w:szCs w:val="18"/>
        </w:rPr>
        <w:t xml:space="preserve"> </w:t>
      </w:r>
      <w:r w:rsidRPr="00407107">
        <w:rPr>
          <w:rFonts w:ascii="Verdana" w:eastAsia="Cambria" w:hAnsi="Verdana" w:cs="Cambria"/>
          <w:color w:val="000000"/>
          <w:sz w:val="18"/>
          <w:szCs w:val="18"/>
        </w:rPr>
        <w:t xml:space="preserve">CLASSICO </w:t>
      </w:r>
      <w:r w:rsidR="005939E8" w:rsidRPr="00407107">
        <w:rPr>
          <w:rFonts w:ascii="Verdana" w:eastAsia="Cambria" w:hAnsi="Verdana" w:cs="Cambria"/>
          <w:color w:val="000000"/>
          <w:sz w:val="18"/>
          <w:szCs w:val="18"/>
        </w:rPr>
        <w:t xml:space="preserve">LINGUISTICO </w:t>
      </w:r>
      <w:r w:rsidRPr="00407107">
        <w:rPr>
          <w:rFonts w:ascii="Verdana" w:eastAsia="Cambria" w:hAnsi="Verdana" w:cs="Cambria"/>
          <w:color w:val="000000"/>
          <w:sz w:val="18"/>
          <w:szCs w:val="18"/>
        </w:rPr>
        <w:t>“</w:t>
      </w:r>
      <w:r w:rsidR="005939E8" w:rsidRPr="00407107">
        <w:rPr>
          <w:rFonts w:ascii="Verdana" w:eastAsia="Cambria" w:hAnsi="Verdana" w:cs="Cambria"/>
          <w:color w:val="000000"/>
          <w:sz w:val="18"/>
          <w:szCs w:val="18"/>
        </w:rPr>
        <w:t xml:space="preserve">MARIE </w:t>
      </w:r>
      <w:r w:rsidRPr="00407107">
        <w:rPr>
          <w:rFonts w:ascii="Verdana" w:eastAsia="Cambria" w:hAnsi="Verdana" w:cs="Cambria"/>
          <w:color w:val="000000"/>
          <w:sz w:val="18"/>
          <w:szCs w:val="18"/>
        </w:rPr>
        <w:t xml:space="preserve">CURIE” </w:t>
      </w:r>
      <w:r w:rsidR="00B527F5" w:rsidRPr="00407107">
        <w:rPr>
          <w:rFonts w:ascii="Verdana" w:eastAsia="Cambria" w:hAnsi="Verdana" w:cs="Cambria"/>
          <w:color w:val="000000"/>
          <w:sz w:val="18"/>
          <w:szCs w:val="18"/>
        </w:rPr>
        <w:t>di seguito denominato “</w:t>
      </w:r>
      <w:r w:rsidR="00B527F5" w:rsidRPr="00407107">
        <w:rPr>
          <w:rFonts w:ascii="Verdana" w:eastAsia="Cambria" w:hAnsi="Verdana" w:cs="Cambria"/>
          <w:b/>
          <w:color w:val="000000"/>
          <w:sz w:val="18"/>
          <w:szCs w:val="18"/>
        </w:rPr>
        <w:t>soggetto promotore</w:t>
      </w:r>
      <w:r w:rsidR="00B527F5" w:rsidRPr="00407107">
        <w:rPr>
          <w:rFonts w:ascii="Verdana" w:eastAsia="Cambria" w:hAnsi="Verdana" w:cs="Cambria"/>
          <w:color w:val="000000"/>
          <w:sz w:val="18"/>
          <w:szCs w:val="18"/>
        </w:rPr>
        <w:t>”,</w:t>
      </w:r>
      <w:r w:rsidR="005939E8" w:rsidRPr="00407107">
        <w:rPr>
          <w:rFonts w:ascii="Verdana" w:eastAsia="Cambria" w:hAnsi="Verdana" w:cs="Cambria"/>
          <w:color w:val="000000"/>
          <w:sz w:val="18"/>
          <w:szCs w:val="18"/>
        </w:rPr>
        <w:t xml:space="preserve"> </w:t>
      </w:r>
      <w:r w:rsidR="00B527F5" w:rsidRPr="00407107">
        <w:rPr>
          <w:rFonts w:ascii="Verdana" w:eastAsia="Cambria" w:hAnsi="Verdana" w:cs="Cambria"/>
          <w:color w:val="000000"/>
          <w:sz w:val="18"/>
          <w:szCs w:val="18"/>
        </w:rPr>
        <w:t xml:space="preserve">con sede </w:t>
      </w:r>
      <w:r w:rsidR="004D66AD" w:rsidRPr="00407107">
        <w:rPr>
          <w:rFonts w:ascii="Verdana" w:eastAsia="Cambria" w:hAnsi="Verdana" w:cs="Cambria"/>
          <w:color w:val="000000"/>
          <w:sz w:val="18"/>
          <w:szCs w:val="18"/>
        </w:rPr>
        <w:t>in _</w:t>
      </w:r>
      <w:r w:rsidR="00B527F5" w:rsidRPr="00407107">
        <w:rPr>
          <w:rFonts w:ascii="Verdana" w:eastAsia="Cambria" w:hAnsi="Verdana" w:cs="Cambria"/>
          <w:color w:val="000000"/>
          <w:sz w:val="18"/>
          <w:szCs w:val="18"/>
        </w:rPr>
        <w:t>_________</w:t>
      </w:r>
      <w:r w:rsidR="005939E8" w:rsidRPr="00407107">
        <w:rPr>
          <w:rFonts w:ascii="Verdana" w:eastAsia="Cambria" w:hAnsi="Verdana" w:cs="Cambria"/>
          <w:color w:val="000000"/>
          <w:sz w:val="18"/>
          <w:szCs w:val="18"/>
        </w:rPr>
        <w:t>__________________________________________</w:t>
      </w:r>
      <w:r w:rsidR="00B527F5" w:rsidRPr="00407107">
        <w:rPr>
          <w:rFonts w:ascii="Verdana" w:eastAsia="Cambria" w:hAnsi="Verdana" w:cs="Cambria"/>
          <w:color w:val="000000"/>
          <w:sz w:val="18"/>
          <w:szCs w:val="18"/>
        </w:rPr>
        <w:t>_______</w:t>
      </w:r>
      <w:r w:rsidR="0095006C" w:rsidRPr="00407107">
        <w:rPr>
          <w:rFonts w:ascii="Verdana" w:eastAsia="Cambria" w:hAnsi="Verdana" w:cs="Cambria"/>
          <w:color w:val="000000"/>
          <w:sz w:val="18"/>
          <w:szCs w:val="18"/>
        </w:rPr>
        <w:t>____</w:t>
      </w:r>
      <w:r w:rsidR="00CD1CB9" w:rsidRPr="00407107">
        <w:rPr>
          <w:rFonts w:ascii="Verdana" w:eastAsia="Cambria" w:hAnsi="Verdana" w:cs="Cambria"/>
          <w:color w:val="000000"/>
          <w:sz w:val="18"/>
          <w:szCs w:val="18"/>
        </w:rPr>
        <w:t>_</w:t>
      </w:r>
    </w:p>
    <w:p w14:paraId="658A19BB" w14:textId="3C0A4580" w:rsidR="00B527F5" w:rsidRPr="00407107" w:rsidRDefault="00B527F5" w:rsidP="0095006C">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codice fiscale _______________</w:t>
      </w:r>
      <w:r w:rsidR="0095006C" w:rsidRPr="00407107">
        <w:rPr>
          <w:rFonts w:ascii="Verdana" w:eastAsia="Cambria" w:hAnsi="Verdana" w:cs="Cambria"/>
          <w:color w:val="000000"/>
          <w:sz w:val="18"/>
          <w:szCs w:val="18"/>
        </w:rPr>
        <w:t>_____________________</w:t>
      </w:r>
      <w:r w:rsidRPr="00407107">
        <w:rPr>
          <w:rFonts w:ascii="Verdana" w:eastAsia="Cambria" w:hAnsi="Verdana" w:cs="Cambria"/>
          <w:color w:val="000000"/>
          <w:sz w:val="18"/>
          <w:szCs w:val="18"/>
        </w:rPr>
        <w:t>_</w:t>
      </w:r>
      <w:r w:rsidR="0034523E" w:rsidRPr="00407107">
        <w:rPr>
          <w:rFonts w:ascii="Verdana" w:eastAsia="Cambria" w:hAnsi="Verdana" w:cs="Cambria"/>
          <w:color w:val="000000"/>
          <w:sz w:val="18"/>
          <w:szCs w:val="18"/>
        </w:rPr>
        <w:t>______________________________</w:t>
      </w:r>
      <w:r w:rsidR="00CD1CB9" w:rsidRPr="00407107">
        <w:rPr>
          <w:rFonts w:ascii="Verdana" w:eastAsia="Cambria" w:hAnsi="Verdana" w:cs="Cambria"/>
          <w:color w:val="000000"/>
          <w:sz w:val="18"/>
          <w:szCs w:val="18"/>
        </w:rPr>
        <w:t>______</w:t>
      </w:r>
    </w:p>
    <w:p w14:paraId="7E0A15BD" w14:textId="56665947" w:rsidR="00B527F5" w:rsidRPr="00407107" w:rsidRDefault="00B527F5" w:rsidP="0095006C">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rappresentato dal Dirigente Scolastico ____________________________</w:t>
      </w:r>
      <w:r w:rsidR="0095006C" w:rsidRPr="00407107">
        <w:rPr>
          <w:rFonts w:ascii="Verdana" w:eastAsia="Cambria" w:hAnsi="Verdana" w:cs="Cambria"/>
          <w:color w:val="000000"/>
          <w:sz w:val="18"/>
          <w:szCs w:val="18"/>
        </w:rPr>
        <w:t>_______________</w:t>
      </w:r>
      <w:r w:rsidR="0034523E" w:rsidRPr="00407107">
        <w:rPr>
          <w:rFonts w:ascii="Verdana" w:eastAsia="Cambria" w:hAnsi="Verdana" w:cs="Cambria"/>
          <w:color w:val="000000"/>
          <w:sz w:val="18"/>
          <w:szCs w:val="18"/>
        </w:rPr>
        <w:t>___</w:t>
      </w:r>
      <w:r w:rsidR="00CD1CB9" w:rsidRPr="00407107">
        <w:rPr>
          <w:rFonts w:ascii="Verdana" w:eastAsia="Cambria" w:hAnsi="Verdana" w:cs="Cambria"/>
          <w:color w:val="000000"/>
          <w:sz w:val="18"/>
          <w:szCs w:val="18"/>
        </w:rPr>
        <w:t>_</w:t>
      </w:r>
      <w:r w:rsidR="0034523E" w:rsidRPr="00407107">
        <w:rPr>
          <w:rFonts w:ascii="Verdana" w:eastAsia="Cambria" w:hAnsi="Verdana" w:cs="Cambria"/>
          <w:color w:val="000000"/>
          <w:sz w:val="18"/>
          <w:szCs w:val="18"/>
        </w:rPr>
        <w:t>_</w:t>
      </w:r>
      <w:r w:rsidR="00CD1CB9" w:rsidRPr="00407107">
        <w:rPr>
          <w:rFonts w:ascii="Verdana" w:eastAsia="Cambria" w:hAnsi="Verdana" w:cs="Cambria"/>
          <w:color w:val="000000"/>
          <w:sz w:val="18"/>
          <w:szCs w:val="18"/>
        </w:rPr>
        <w:t>______</w:t>
      </w:r>
    </w:p>
    <w:p w14:paraId="63F0E8B2" w14:textId="5CD8C473" w:rsidR="00B527F5" w:rsidRPr="00407107" w:rsidRDefault="00B527F5" w:rsidP="0095006C">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nato</w:t>
      </w:r>
      <w:r w:rsidR="00632BC6" w:rsidRPr="00407107">
        <w:rPr>
          <w:rFonts w:ascii="Verdana" w:eastAsia="Cambria" w:hAnsi="Verdana" w:cs="Cambria"/>
          <w:color w:val="000000"/>
          <w:sz w:val="18"/>
          <w:szCs w:val="18"/>
        </w:rPr>
        <w:t xml:space="preserve">/a </w:t>
      </w:r>
      <w:proofErr w:type="spellStart"/>
      <w:r w:rsidRPr="00407107">
        <w:rPr>
          <w:rFonts w:ascii="Verdana" w:eastAsia="Cambria" w:hAnsi="Verdana" w:cs="Cambria"/>
          <w:color w:val="000000"/>
          <w:sz w:val="18"/>
          <w:szCs w:val="18"/>
        </w:rPr>
        <w:t>a</w:t>
      </w:r>
      <w:proofErr w:type="spellEnd"/>
      <w:r w:rsidRPr="00407107">
        <w:rPr>
          <w:rFonts w:ascii="Verdana" w:eastAsia="Cambria" w:hAnsi="Verdana" w:cs="Cambria"/>
          <w:color w:val="000000"/>
          <w:sz w:val="18"/>
          <w:szCs w:val="18"/>
        </w:rPr>
        <w:t xml:space="preserve"> ___________________________________</w:t>
      </w:r>
      <w:r w:rsidR="004D66AD" w:rsidRPr="00407107">
        <w:rPr>
          <w:rFonts w:ascii="Verdana" w:eastAsia="Cambria" w:hAnsi="Verdana" w:cs="Cambria"/>
          <w:color w:val="000000"/>
          <w:sz w:val="18"/>
          <w:szCs w:val="18"/>
        </w:rPr>
        <w:t>_ il</w:t>
      </w:r>
      <w:r w:rsidRPr="00407107">
        <w:rPr>
          <w:rFonts w:ascii="Verdana" w:eastAsia="Cambria" w:hAnsi="Verdana" w:cs="Cambria"/>
          <w:color w:val="000000"/>
          <w:sz w:val="18"/>
          <w:szCs w:val="18"/>
        </w:rPr>
        <w:t>____________________________</w:t>
      </w:r>
      <w:r w:rsidR="0034523E" w:rsidRPr="00407107">
        <w:rPr>
          <w:rFonts w:ascii="Verdana" w:eastAsia="Cambria" w:hAnsi="Verdana" w:cs="Cambria"/>
          <w:color w:val="000000"/>
          <w:sz w:val="18"/>
          <w:szCs w:val="18"/>
        </w:rPr>
        <w:t>______</w:t>
      </w:r>
      <w:r w:rsidR="00CD1CB9" w:rsidRPr="00407107">
        <w:rPr>
          <w:rFonts w:ascii="Verdana" w:eastAsia="Cambria" w:hAnsi="Verdana" w:cs="Cambria"/>
          <w:color w:val="000000"/>
          <w:sz w:val="18"/>
          <w:szCs w:val="18"/>
        </w:rPr>
        <w:t>_____</w:t>
      </w:r>
    </w:p>
    <w:p w14:paraId="2C1BEA61" w14:textId="4444FF38" w:rsidR="00B527F5" w:rsidRDefault="00B527F5" w:rsidP="0095006C">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 xml:space="preserve">codice </w:t>
      </w:r>
      <w:r w:rsidR="004D66AD" w:rsidRPr="00407107">
        <w:rPr>
          <w:rFonts w:ascii="Verdana" w:eastAsia="Cambria" w:hAnsi="Verdana" w:cs="Cambria"/>
          <w:color w:val="000000"/>
          <w:sz w:val="18"/>
          <w:szCs w:val="18"/>
        </w:rPr>
        <w:t>fiscale _</w:t>
      </w:r>
      <w:r w:rsidRPr="00407107">
        <w:rPr>
          <w:rFonts w:ascii="Verdana" w:eastAsia="Cambria" w:hAnsi="Verdana" w:cs="Cambria"/>
          <w:color w:val="000000"/>
          <w:sz w:val="18"/>
          <w:szCs w:val="18"/>
        </w:rPr>
        <w:t>____________________</w:t>
      </w:r>
      <w:r w:rsidR="0095006C" w:rsidRPr="00407107">
        <w:rPr>
          <w:rFonts w:ascii="Verdana" w:eastAsia="Cambria" w:hAnsi="Verdana" w:cs="Cambria"/>
          <w:color w:val="000000"/>
          <w:sz w:val="18"/>
          <w:szCs w:val="18"/>
        </w:rPr>
        <w:t>_______________</w:t>
      </w:r>
      <w:r w:rsidRPr="00407107">
        <w:rPr>
          <w:rFonts w:ascii="Verdana" w:eastAsia="Cambria" w:hAnsi="Verdana" w:cs="Cambria"/>
          <w:color w:val="000000"/>
          <w:sz w:val="18"/>
          <w:szCs w:val="18"/>
        </w:rPr>
        <w:t>_</w:t>
      </w:r>
      <w:r w:rsidR="0034523E" w:rsidRPr="00407107">
        <w:rPr>
          <w:rFonts w:ascii="Verdana" w:eastAsia="Cambria" w:hAnsi="Verdana" w:cs="Cambria"/>
          <w:color w:val="000000"/>
          <w:sz w:val="18"/>
          <w:szCs w:val="18"/>
        </w:rPr>
        <w:t>_______________________________</w:t>
      </w:r>
      <w:r w:rsidR="00CD1CB9" w:rsidRPr="00407107">
        <w:rPr>
          <w:rFonts w:ascii="Verdana" w:eastAsia="Cambria" w:hAnsi="Verdana" w:cs="Cambria"/>
          <w:color w:val="000000"/>
          <w:sz w:val="18"/>
          <w:szCs w:val="18"/>
        </w:rPr>
        <w:t>_____</w:t>
      </w:r>
    </w:p>
    <w:p w14:paraId="411877D2" w14:textId="77777777" w:rsidR="00260C3F" w:rsidRPr="00407107" w:rsidRDefault="00260C3F" w:rsidP="0095006C">
      <w:pPr>
        <w:tabs>
          <w:tab w:val="left" w:pos="8931"/>
        </w:tabs>
        <w:spacing w:after="0" w:line="360" w:lineRule="auto"/>
        <w:jc w:val="both"/>
        <w:rPr>
          <w:rFonts w:ascii="Verdana" w:eastAsia="Cambria" w:hAnsi="Verdana" w:cs="Cambria"/>
          <w:color w:val="000000"/>
          <w:sz w:val="18"/>
          <w:szCs w:val="18"/>
        </w:rPr>
      </w:pPr>
    </w:p>
    <w:p w14:paraId="54AFCC7C" w14:textId="77777777" w:rsidR="00B527F5" w:rsidRPr="00407107" w:rsidRDefault="00B527F5" w:rsidP="0095006C">
      <w:pPr>
        <w:tabs>
          <w:tab w:val="left" w:pos="8931"/>
        </w:tabs>
        <w:spacing w:after="120" w:line="360" w:lineRule="auto"/>
        <w:jc w:val="both"/>
        <w:rPr>
          <w:rFonts w:ascii="Verdana" w:eastAsia="Cambria" w:hAnsi="Verdana" w:cs="Cambria"/>
          <w:i/>
          <w:color w:val="000000"/>
          <w:sz w:val="18"/>
          <w:szCs w:val="18"/>
        </w:rPr>
      </w:pPr>
      <w:r w:rsidRPr="00407107">
        <w:rPr>
          <w:rFonts w:ascii="Verdana" w:eastAsia="Cambria" w:hAnsi="Verdana" w:cs="Cambria"/>
          <w:color w:val="000000"/>
          <w:sz w:val="18"/>
          <w:szCs w:val="18"/>
        </w:rPr>
        <w:t>in qualità di istituzione scolastica operante per esperienze formative ed orientative finalizzate all’acquisizione degli obiettivi di apprendimento specifici del percorso nonché allo sviluppo delle competenze trasversali e per l’orientamento.</w:t>
      </w:r>
    </w:p>
    <w:p w14:paraId="1D76C248" w14:textId="77777777" w:rsidR="00B527F5" w:rsidRPr="00407107" w:rsidRDefault="00B527F5" w:rsidP="00774C7C">
      <w:pPr>
        <w:tabs>
          <w:tab w:val="left" w:pos="8931"/>
        </w:tabs>
        <w:spacing w:before="240" w:after="240" w:line="240" w:lineRule="auto"/>
        <w:jc w:val="center"/>
        <w:rPr>
          <w:rFonts w:ascii="Verdana" w:eastAsia="Cambria" w:hAnsi="Verdana" w:cs="Cambria"/>
          <w:b/>
          <w:color w:val="000000"/>
          <w:sz w:val="18"/>
          <w:szCs w:val="18"/>
        </w:rPr>
      </w:pPr>
      <w:r w:rsidRPr="00407107">
        <w:rPr>
          <w:rFonts w:ascii="Verdana" w:eastAsia="Cambria" w:hAnsi="Verdana" w:cs="Cambria"/>
          <w:b/>
          <w:color w:val="000000"/>
          <w:sz w:val="18"/>
          <w:szCs w:val="18"/>
        </w:rPr>
        <w:t>E</w:t>
      </w:r>
    </w:p>
    <w:p w14:paraId="01821C2D" w14:textId="026A557A" w:rsidR="00B527F5" w:rsidRPr="00407107" w:rsidRDefault="00B527F5" w:rsidP="0095006C">
      <w:pPr>
        <w:tabs>
          <w:tab w:val="left" w:pos="8931"/>
        </w:tabs>
        <w:spacing w:after="0" w:line="360" w:lineRule="auto"/>
        <w:jc w:val="both"/>
        <w:rPr>
          <w:rFonts w:ascii="Verdana" w:eastAsia="Cambria" w:hAnsi="Verdana" w:cs="Cambria"/>
          <w:color w:val="000000"/>
          <w:sz w:val="18"/>
          <w:szCs w:val="18"/>
        </w:rPr>
      </w:pPr>
      <w:bookmarkStart w:id="1" w:name="bookmark=id.gjdgxs" w:colFirst="0" w:colLast="0"/>
      <w:bookmarkEnd w:id="1"/>
      <w:r w:rsidRPr="00407107">
        <w:rPr>
          <w:rFonts w:ascii="Verdana" w:eastAsia="Cambria" w:hAnsi="Verdana" w:cs="Cambria"/>
          <w:color w:val="000000"/>
          <w:sz w:val="18"/>
          <w:szCs w:val="18"/>
        </w:rPr>
        <w:t>L’</w:t>
      </w:r>
      <w:r w:rsidR="004D66AD" w:rsidRPr="00407107">
        <w:rPr>
          <w:rFonts w:ascii="Verdana" w:eastAsia="Cambria" w:hAnsi="Verdana" w:cs="Cambria"/>
          <w:color w:val="000000"/>
          <w:sz w:val="18"/>
          <w:szCs w:val="18"/>
        </w:rPr>
        <w:t>E</w:t>
      </w:r>
      <w:r w:rsidRPr="00407107">
        <w:rPr>
          <w:rFonts w:ascii="Verdana" w:eastAsia="Cambria" w:hAnsi="Verdana" w:cs="Cambria"/>
          <w:color w:val="000000"/>
          <w:sz w:val="18"/>
          <w:szCs w:val="18"/>
        </w:rPr>
        <w:t>nte/</w:t>
      </w:r>
      <w:r w:rsidR="004D66AD" w:rsidRPr="00407107">
        <w:rPr>
          <w:rFonts w:ascii="Verdana" w:eastAsia="Cambria" w:hAnsi="Verdana" w:cs="Cambria"/>
          <w:color w:val="000000"/>
          <w:sz w:val="18"/>
          <w:szCs w:val="18"/>
        </w:rPr>
        <w:t>A</w:t>
      </w:r>
      <w:r w:rsidRPr="00407107">
        <w:rPr>
          <w:rFonts w:ascii="Verdana" w:eastAsia="Cambria" w:hAnsi="Verdana" w:cs="Cambria"/>
          <w:color w:val="000000"/>
          <w:sz w:val="18"/>
          <w:szCs w:val="18"/>
        </w:rPr>
        <w:t>zienda</w:t>
      </w:r>
      <w:r w:rsidRPr="00407107">
        <w:rPr>
          <w:rFonts w:ascii="Verdana" w:eastAsia="Cambria" w:hAnsi="Verdana" w:cs="Cambria"/>
          <w:color w:val="000000"/>
          <w:sz w:val="18"/>
          <w:szCs w:val="18"/>
          <w:highlight w:val="yellow"/>
        </w:rPr>
        <w:t>________________________________</w:t>
      </w:r>
      <w:r w:rsidR="0095006C" w:rsidRPr="00407107">
        <w:rPr>
          <w:rFonts w:ascii="Verdana" w:eastAsia="Cambria" w:hAnsi="Verdana" w:cs="Cambria"/>
          <w:color w:val="000000"/>
          <w:sz w:val="18"/>
          <w:szCs w:val="18"/>
          <w:highlight w:val="yellow"/>
        </w:rPr>
        <w:t>_______________________________</w:t>
      </w:r>
      <w:r w:rsidR="00B975BA" w:rsidRPr="00407107">
        <w:rPr>
          <w:rFonts w:ascii="Verdana" w:eastAsia="Cambria" w:hAnsi="Verdana" w:cs="Cambria"/>
          <w:color w:val="000000"/>
          <w:sz w:val="18"/>
          <w:szCs w:val="18"/>
          <w:highlight w:val="yellow"/>
        </w:rPr>
        <w:t>____</w:t>
      </w:r>
      <w:r w:rsidR="00CD1CB9" w:rsidRPr="00407107">
        <w:rPr>
          <w:rFonts w:ascii="Verdana" w:eastAsia="Cambria" w:hAnsi="Verdana" w:cs="Cambria"/>
          <w:color w:val="000000"/>
          <w:sz w:val="18"/>
          <w:szCs w:val="18"/>
          <w:highlight w:val="yellow"/>
        </w:rPr>
        <w:t>_____</w:t>
      </w:r>
    </w:p>
    <w:p w14:paraId="777F9E6B" w14:textId="445DD9F3" w:rsidR="00B527F5" w:rsidRPr="00407107" w:rsidRDefault="00B527F5" w:rsidP="0095006C">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di seguito denominato “</w:t>
      </w:r>
      <w:r w:rsidRPr="00407107">
        <w:rPr>
          <w:rFonts w:ascii="Verdana" w:eastAsia="Cambria" w:hAnsi="Verdana" w:cs="Cambria"/>
          <w:b/>
          <w:bCs/>
          <w:color w:val="000000"/>
          <w:sz w:val="18"/>
          <w:szCs w:val="18"/>
        </w:rPr>
        <w:t>soggetto ospitante</w:t>
      </w:r>
      <w:r w:rsidRPr="00407107">
        <w:rPr>
          <w:rFonts w:ascii="Verdana" w:eastAsia="Cambria" w:hAnsi="Verdana" w:cs="Cambria"/>
          <w:color w:val="000000"/>
          <w:sz w:val="18"/>
          <w:szCs w:val="18"/>
        </w:rPr>
        <w:t xml:space="preserve">”, con sede legale in </w:t>
      </w:r>
      <w:bookmarkStart w:id="2" w:name="bookmark=id.30j0zll" w:colFirst="0" w:colLast="0"/>
      <w:bookmarkEnd w:id="2"/>
      <w:r w:rsidRPr="00407107">
        <w:rPr>
          <w:rFonts w:ascii="Verdana" w:eastAsia="Cambria" w:hAnsi="Verdana" w:cs="Cambria"/>
          <w:color w:val="000000"/>
          <w:sz w:val="18"/>
          <w:szCs w:val="18"/>
          <w:highlight w:val="yellow"/>
        </w:rPr>
        <w:t>______________________</w:t>
      </w:r>
      <w:r w:rsidR="00B975BA" w:rsidRPr="00407107">
        <w:rPr>
          <w:rFonts w:ascii="Verdana" w:eastAsia="Cambria" w:hAnsi="Verdana" w:cs="Cambria"/>
          <w:color w:val="000000"/>
          <w:sz w:val="18"/>
          <w:szCs w:val="18"/>
          <w:highlight w:val="yellow"/>
        </w:rPr>
        <w:t>______</w:t>
      </w:r>
      <w:r w:rsidR="00CD1CB9" w:rsidRPr="00407107">
        <w:rPr>
          <w:rFonts w:ascii="Verdana" w:eastAsia="Cambria" w:hAnsi="Verdana" w:cs="Cambria"/>
          <w:color w:val="000000"/>
          <w:sz w:val="18"/>
          <w:szCs w:val="18"/>
          <w:highlight w:val="yellow"/>
        </w:rPr>
        <w:t>____</w:t>
      </w:r>
    </w:p>
    <w:p w14:paraId="75ED784A" w14:textId="03A0D0B7" w:rsidR="00B527F5" w:rsidRPr="00407107" w:rsidRDefault="00B527F5" w:rsidP="0095006C">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codice fiscale/P I.V.A.</w:t>
      </w:r>
      <w:bookmarkStart w:id="3" w:name="bookmark=id.1fob9te" w:colFirst="0" w:colLast="0"/>
      <w:bookmarkEnd w:id="3"/>
      <w:r w:rsidR="00632BC6" w:rsidRPr="00407107">
        <w:rPr>
          <w:rFonts w:ascii="Verdana" w:eastAsia="Cambria" w:hAnsi="Verdana" w:cs="Cambria"/>
          <w:color w:val="000000"/>
          <w:sz w:val="18"/>
          <w:szCs w:val="18"/>
        </w:rPr>
        <w:t xml:space="preserve"> </w:t>
      </w:r>
      <w:r w:rsidRPr="00407107">
        <w:rPr>
          <w:rFonts w:ascii="Verdana" w:eastAsia="Merriweather Sans" w:hAnsi="Verdana" w:cs="Merriweather Sans"/>
          <w:color w:val="000000"/>
          <w:sz w:val="18"/>
          <w:szCs w:val="18"/>
          <w:highlight w:val="yellow"/>
        </w:rPr>
        <w:t>______</w:t>
      </w:r>
      <w:r w:rsidR="0095006C" w:rsidRPr="00407107">
        <w:rPr>
          <w:rFonts w:ascii="Verdana" w:eastAsia="Merriweather Sans" w:hAnsi="Verdana" w:cs="Merriweather Sans"/>
          <w:color w:val="000000"/>
          <w:sz w:val="18"/>
          <w:szCs w:val="18"/>
          <w:highlight w:val="yellow"/>
        </w:rPr>
        <w:t>_________________</w:t>
      </w:r>
      <w:r w:rsidR="00632BC6" w:rsidRPr="00407107">
        <w:rPr>
          <w:rFonts w:ascii="Verdana" w:eastAsia="Merriweather Sans" w:hAnsi="Verdana" w:cs="Merriweather Sans"/>
          <w:color w:val="000000"/>
          <w:sz w:val="18"/>
          <w:szCs w:val="18"/>
          <w:highlight w:val="yellow"/>
        </w:rPr>
        <w:t>_</w:t>
      </w:r>
      <w:r w:rsidRPr="00407107">
        <w:rPr>
          <w:rFonts w:ascii="Verdana" w:eastAsia="Merriweather Sans" w:hAnsi="Verdana" w:cs="Merriweather Sans"/>
          <w:color w:val="000000"/>
          <w:sz w:val="18"/>
          <w:szCs w:val="18"/>
          <w:highlight w:val="yellow"/>
        </w:rPr>
        <w:t>______</w:t>
      </w:r>
      <w:r w:rsidR="00B975BA" w:rsidRPr="00407107">
        <w:rPr>
          <w:rFonts w:ascii="Verdana" w:eastAsia="Merriweather Sans" w:hAnsi="Verdana" w:cs="Merriweather Sans"/>
          <w:color w:val="000000"/>
          <w:sz w:val="18"/>
          <w:szCs w:val="18"/>
          <w:highlight w:val="yellow"/>
        </w:rPr>
        <w:t>_______________________________</w:t>
      </w:r>
      <w:r w:rsidR="00CD1CB9" w:rsidRPr="00407107">
        <w:rPr>
          <w:rFonts w:ascii="Verdana" w:eastAsia="Merriweather Sans" w:hAnsi="Verdana" w:cs="Merriweather Sans"/>
          <w:color w:val="000000"/>
          <w:sz w:val="18"/>
          <w:szCs w:val="18"/>
          <w:highlight w:val="yellow"/>
        </w:rPr>
        <w:t>____</w:t>
      </w:r>
      <w:r w:rsidR="00B975BA" w:rsidRPr="00407107">
        <w:rPr>
          <w:rFonts w:ascii="Verdana" w:eastAsia="Merriweather Sans" w:hAnsi="Verdana" w:cs="Merriweather Sans"/>
          <w:color w:val="000000"/>
          <w:sz w:val="18"/>
          <w:szCs w:val="18"/>
          <w:highlight w:val="yellow"/>
        </w:rPr>
        <w:t>_</w:t>
      </w:r>
    </w:p>
    <w:p w14:paraId="322C9935" w14:textId="5089CD98" w:rsidR="00B527F5" w:rsidRPr="00407107" w:rsidRDefault="00B527F5" w:rsidP="0095006C">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 xml:space="preserve">rappresentato da </w:t>
      </w:r>
      <w:bookmarkStart w:id="4" w:name="bookmark=id.3znysh7" w:colFirst="0" w:colLast="0"/>
      <w:bookmarkEnd w:id="4"/>
      <w:r w:rsidRPr="00407107">
        <w:rPr>
          <w:rFonts w:ascii="Verdana" w:eastAsia="Cambria" w:hAnsi="Verdana" w:cs="Cambria"/>
          <w:color w:val="000000"/>
          <w:sz w:val="18"/>
          <w:szCs w:val="18"/>
          <w:highlight w:val="yellow"/>
        </w:rPr>
        <w:t>_______________</w:t>
      </w:r>
      <w:r w:rsidR="0095006C" w:rsidRPr="00407107">
        <w:rPr>
          <w:rFonts w:ascii="Verdana" w:eastAsia="Cambria" w:hAnsi="Verdana" w:cs="Cambria"/>
          <w:color w:val="000000"/>
          <w:sz w:val="18"/>
          <w:szCs w:val="18"/>
          <w:highlight w:val="yellow"/>
        </w:rPr>
        <w:t>___________________</w:t>
      </w:r>
      <w:r w:rsidR="00B975BA" w:rsidRPr="00407107">
        <w:rPr>
          <w:rFonts w:ascii="Verdana" w:eastAsia="Cambria" w:hAnsi="Verdana" w:cs="Cambria"/>
          <w:color w:val="000000"/>
          <w:sz w:val="18"/>
          <w:szCs w:val="18"/>
          <w:highlight w:val="yellow"/>
        </w:rPr>
        <w:t>___________________________</w:t>
      </w:r>
      <w:r w:rsidR="00CF4391" w:rsidRPr="00407107">
        <w:rPr>
          <w:rFonts w:ascii="Verdana" w:eastAsia="Cambria" w:hAnsi="Verdana" w:cs="Cambria"/>
          <w:color w:val="000000"/>
          <w:sz w:val="18"/>
          <w:szCs w:val="18"/>
          <w:highlight w:val="yellow"/>
        </w:rPr>
        <w:t>___</w:t>
      </w:r>
      <w:r w:rsidR="00CD1CB9" w:rsidRPr="00407107">
        <w:rPr>
          <w:rFonts w:ascii="Verdana" w:eastAsia="Cambria" w:hAnsi="Verdana" w:cs="Cambria"/>
          <w:color w:val="000000"/>
          <w:sz w:val="18"/>
          <w:szCs w:val="18"/>
          <w:highlight w:val="yellow"/>
        </w:rPr>
        <w:t>____</w:t>
      </w:r>
      <w:r w:rsidR="00CF4391" w:rsidRPr="00407107">
        <w:rPr>
          <w:rFonts w:ascii="Verdana" w:eastAsia="Cambria" w:hAnsi="Verdana" w:cs="Cambria"/>
          <w:color w:val="000000"/>
          <w:sz w:val="18"/>
          <w:szCs w:val="18"/>
          <w:highlight w:val="yellow"/>
        </w:rPr>
        <w:t>__</w:t>
      </w:r>
    </w:p>
    <w:p w14:paraId="73FE5680" w14:textId="7A016B12" w:rsidR="00B527F5" w:rsidRPr="00407107" w:rsidRDefault="00B527F5" w:rsidP="0095006C">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 xml:space="preserve">nato a </w:t>
      </w:r>
      <w:bookmarkStart w:id="5" w:name="bookmark=id.2et92p0" w:colFirst="0" w:colLast="0"/>
      <w:bookmarkEnd w:id="5"/>
      <w:r w:rsidRPr="00407107">
        <w:rPr>
          <w:rFonts w:ascii="Verdana" w:eastAsia="Cambria" w:hAnsi="Verdana" w:cs="Cambria"/>
          <w:color w:val="000000"/>
          <w:sz w:val="18"/>
          <w:szCs w:val="18"/>
          <w:highlight w:val="yellow"/>
        </w:rPr>
        <w:t>___________________________________________</w:t>
      </w:r>
      <w:r w:rsidRPr="00407107">
        <w:rPr>
          <w:rFonts w:ascii="Verdana" w:eastAsia="Cambria" w:hAnsi="Verdana" w:cs="Cambria"/>
          <w:color w:val="000000"/>
          <w:sz w:val="18"/>
          <w:szCs w:val="18"/>
        </w:rPr>
        <w:t xml:space="preserve">il </w:t>
      </w:r>
      <w:bookmarkStart w:id="6" w:name="bookmark=id.tyjcwt" w:colFirst="0" w:colLast="0"/>
      <w:bookmarkEnd w:id="6"/>
      <w:r w:rsidRPr="00407107">
        <w:rPr>
          <w:rFonts w:ascii="Verdana" w:eastAsia="Cambria" w:hAnsi="Verdana" w:cs="Cambria"/>
          <w:color w:val="000000"/>
          <w:sz w:val="18"/>
          <w:szCs w:val="18"/>
          <w:highlight w:val="yellow"/>
        </w:rPr>
        <w:t>__________________</w:t>
      </w:r>
      <w:r w:rsidR="0095006C" w:rsidRPr="00407107">
        <w:rPr>
          <w:rFonts w:ascii="Verdana" w:eastAsia="Cambria" w:hAnsi="Verdana" w:cs="Cambria"/>
          <w:color w:val="000000"/>
          <w:sz w:val="18"/>
          <w:szCs w:val="18"/>
          <w:highlight w:val="yellow"/>
        </w:rPr>
        <w:t>_____</w:t>
      </w:r>
      <w:r w:rsidRPr="00407107">
        <w:rPr>
          <w:rFonts w:ascii="Verdana" w:eastAsia="Cambria" w:hAnsi="Verdana" w:cs="Cambria"/>
          <w:color w:val="000000"/>
          <w:sz w:val="18"/>
          <w:szCs w:val="18"/>
          <w:highlight w:val="yellow"/>
        </w:rPr>
        <w:t>__</w:t>
      </w:r>
      <w:r w:rsidR="00CF4391" w:rsidRPr="00407107">
        <w:rPr>
          <w:rFonts w:ascii="Verdana" w:eastAsia="Cambria" w:hAnsi="Verdana" w:cs="Cambria"/>
          <w:color w:val="000000"/>
          <w:sz w:val="18"/>
          <w:szCs w:val="18"/>
          <w:highlight w:val="yellow"/>
        </w:rPr>
        <w:t>__</w:t>
      </w:r>
      <w:r w:rsidR="00CD1CB9" w:rsidRPr="00407107">
        <w:rPr>
          <w:rFonts w:ascii="Verdana" w:eastAsia="Cambria" w:hAnsi="Verdana" w:cs="Cambria"/>
          <w:color w:val="000000"/>
          <w:sz w:val="18"/>
          <w:szCs w:val="18"/>
          <w:highlight w:val="yellow"/>
        </w:rPr>
        <w:t>____</w:t>
      </w:r>
      <w:r w:rsidR="00CF4391" w:rsidRPr="00407107">
        <w:rPr>
          <w:rFonts w:ascii="Verdana" w:eastAsia="Cambria" w:hAnsi="Verdana" w:cs="Cambria"/>
          <w:color w:val="000000"/>
          <w:sz w:val="18"/>
          <w:szCs w:val="18"/>
          <w:highlight w:val="yellow"/>
        </w:rPr>
        <w:t>___</w:t>
      </w:r>
    </w:p>
    <w:p w14:paraId="2A42436C" w14:textId="1F52F6BD" w:rsidR="00444666" w:rsidRPr="00407107" w:rsidRDefault="00CD1CB9" w:rsidP="00444666">
      <w:pPr>
        <w:tabs>
          <w:tab w:val="left" w:pos="8931"/>
        </w:tabs>
        <w:spacing w:after="0" w:line="36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 xml:space="preserve">codice fiscale </w:t>
      </w:r>
      <w:r w:rsidRPr="00407107">
        <w:rPr>
          <w:rFonts w:ascii="Verdana" w:eastAsia="Cambria" w:hAnsi="Verdana" w:cs="Cambria"/>
          <w:color w:val="000000"/>
          <w:sz w:val="18"/>
          <w:szCs w:val="18"/>
          <w:highlight w:val="yellow"/>
        </w:rPr>
        <w:t>_________________________________________________________________________</w:t>
      </w:r>
    </w:p>
    <w:p w14:paraId="27C67A0F" w14:textId="77777777" w:rsidR="00444666" w:rsidRPr="00407107" w:rsidRDefault="00444666" w:rsidP="00444666">
      <w:pPr>
        <w:tabs>
          <w:tab w:val="left" w:pos="8931"/>
        </w:tabs>
        <w:spacing w:before="240" w:after="240" w:line="240" w:lineRule="auto"/>
        <w:jc w:val="center"/>
        <w:rPr>
          <w:rFonts w:ascii="Verdana" w:eastAsia="Cambria" w:hAnsi="Verdana" w:cs="Cambria"/>
          <w:b/>
          <w:color w:val="000000"/>
          <w:sz w:val="18"/>
          <w:szCs w:val="18"/>
        </w:rPr>
      </w:pPr>
      <w:r w:rsidRPr="00407107">
        <w:rPr>
          <w:rFonts w:ascii="Verdana" w:eastAsia="Cambria" w:hAnsi="Verdana" w:cs="Cambria"/>
          <w:b/>
          <w:color w:val="000000"/>
          <w:sz w:val="18"/>
          <w:szCs w:val="18"/>
        </w:rPr>
        <w:t>PREMESSO CHE:</w:t>
      </w:r>
    </w:p>
    <w:p w14:paraId="18A7CFB9" w14:textId="77777777" w:rsidR="002A6FFD" w:rsidRDefault="00444666" w:rsidP="002A6FFD">
      <w:pPr>
        <w:pStyle w:val="Paragrafoelenco"/>
        <w:numPr>
          <w:ilvl w:val="0"/>
          <w:numId w:val="31"/>
        </w:numPr>
        <w:pBdr>
          <w:top w:val="nil"/>
          <w:left w:val="nil"/>
          <w:bottom w:val="nil"/>
          <w:right w:val="nil"/>
          <w:between w:val="nil"/>
        </w:pBdr>
        <w:tabs>
          <w:tab w:val="left" w:pos="-709"/>
          <w:tab w:val="left" w:pos="8931"/>
        </w:tabs>
        <w:spacing w:before="120" w:after="120" w:line="240" w:lineRule="auto"/>
        <w:ind w:left="357" w:hanging="357"/>
        <w:contextualSpacing w:val="0"/>
        <w:jc w:val="both"/>
        <w:rPr>
          <w:rFonts w:ascii="Verdana" w:eastAsiaTheme="minorHAnsi" w:hAnsi="Verdana" w:cs="Verdana"/>
          <w:sz w:val="18"/>
          <w:szCs w:val="18"/>
          <w:lang w:eastAsia="en-US"/>
          <w14:ligatures w14:val="standardContextual"/>
        </w:rPr>
      </w:pPr>
      <w:r w:rsidRPr="00407107">
        <w:rPr>
          <w:rFonts w:ascii="Verdana" w:eastAsiaTheme="minorHAnsi" w:hAnsi="Verdana" w:cs="Verdana"/>
          <w:sz w:val="18"/>
          <w:szCs w:val="18"/>
          <w:lang w:eastAsia="en-US"/>
          <w14:ligatures w14:val="standardContextual"/>
        </w:rPr>
        <w:t>ai sensi dell’articolo 1 del decreto legislativo 15 aprile 2005, n. 77, tali percorsi costituiscono una modalità di realizzazione dei corsi nel secondo ciclo del sistema d’istruzione e formazione, per assicurare ai giovani l’acquisizione di competenze spendibili nel mercato del lavoro;</w:t>
      </w:r>
    </w:p>
    <w:p w14:paraId="66BA5C78" w14:textId="77777777" w:rsidR="002A6FFD" w:rsidRDefault="00444666" w:rsidP="002A6FFD">
      <w:pPr>
        <w:pStyle w:val="Paragrafoelenco"/>
        <w:numPr>
          <w:ilvl w:val="0"/>
          <w:numId w:val="31"/>
        </w:numPr>
        <w:pBdr>
          <w:top w:val="nil"/>
          <w:left w:val="nil"/>
          <w:bottom w:val="nil"/>
          <w:right w:val="nil"/>
          <w:between w:val="nil"/>
        </w:pBdr>
        <w:tabs>
          <w:tab w:val="left" w:pos="-709"/>
          <w:tab w:val="left" w:pos="8931"/>
        </w:tabs>
        <w:spacing w:before="120" w:after="120" w:line="240" w:lineRule="auto"/>
        <w:ind w:left="357" w:hanging="357"/>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 xml:space="preserve">ai sensi dell’articolo 1, commi 33-43, della legge 13 luglio 2015, n.107, i percorsi in esame sono organicamente inseriti nel Piano Triennale dell’Offerta Formativa dell’istituzione scolastica come parte </w:t>
      </w:r>
      <w:r w:rsidRPr="002A6FFD">
        <w:rPr>
          <w:rFonts w:ascii="Verdana" w:eastAsiaTheme="minorHAnsi" w:hAnsi="Verdana" w:cs="Verdana-Bold"/>
          <w:b/>
          <w:bCs/>
          <w:sz w:val="18"/>
          <w:szCs w:val="18"/>
          <w:lang w:eastAsia="en-US"/>
          <w14:ligatures w14:val="standardContextual"/>
        </w:rPr>
        <w:t xml:space="preserve">integrante </w:t>
      </w:r>
      <w:r w:rsidRPr="002A6FFD">
        <w:rPr>
          <w:rFonts w:ascii="Verdana" w:eastAsiaTheme="minorHAnsi" w:hAnsi="Verdana" w:cs="Verdana"/>
          <w:sz w:val="18"/>
          <w:szCs w:val="18"/>
          <w:lang w:eastAsia="en-US"/>
          <w14:ligatures w14:val="standardContextual"/>
        </w:rPr>
        <w:t>dei percorsi di istruzione;</w:t>
      </w:r>
    </w:p>
    <w:p w14:paraId="3E541ACD" w14:textId="77777777" w:rsidR="002A6FFD" w:rsidRDefault="00444666" w:rsidP="002A6FFD">
      <w:pPr>
        <w:pStyle w:val="Paragrafoelenco"/>
        <w:numPr>
          <w:ilvl w:val="0"/>
          <w:numId w:val="31"/>
        </w:numPr>
        <w:pBdr>
          <w:top w:val="nil"/>
          <w:left w:val="nil"/>
          <w:bottom w:val="nil"/>
          <w:right w:val="nil"/>
          <w:between w:val="nil"/>
        </w:pBdr>
        <w:tabs>
          <w:tab w:val="left" w:pos="-709"/>
          <w:tab w:val="left" w:pos="8931"/>
        </w:tabs>
        <w:spacing w:before="120" w:after="120" w:line="240" w:lineRule="auto"/>
        <w:ind w:left="357" w:hanging="357"/>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la legge 30 dicembre 2018, n. 145 “Bilancio di previsione dello Stato per l’anno finanziario 2019 e bilancio pluriennale per il triennio 2019-2021” (legge di Bilancio 2019) ha disposto la ridenominazione dei percorsi di alternanza scuola lavoro di cui al decreto legislativo 15 aprile 2005, n. 77, in “percorsi per le competenze trasversali e per l’orientamento”;</w:t>
      </w:r>
    </w:p>
    <w:p w14:paraId="3D5628BB" w14:textId="77777777" w:rsidR="002A6FFD" w:rsidRDefault="00444666" w:rsidP="002A6FFD">
      <w:pPr>
        <w:pStyle w:val="Paragrafoelenco"/>
        <w:numPr>
          <w:ilvl w:val="0"/>
          <w:numId w:val="31"/>
        </w:numPr>
        <w:pBdr>
          <w:top w:val="nil"/>
          <w:left w:val="nil"/>
          <w:bottom w:val="nil"/>
          <w:right w:val="nil"/>
          <w:between w:val="nil"/>
        </w:pBdr>
        <w:tabs>
          <w:tab w:val="left" w:pos="-709"/>
          <w:tab w:val="left" w:pos="8931"/>
        </w:tabs>
        <w:spacing w:before="120" w:after="120" w:line="240" w:lineRule="auto"/>
        <w:ind w:left="357" w:hanging="357"/>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la Giunta della Regione Lombardia con Deliberazione n° 825 del 25/10/2013 ha approvato i “Nuovi indirizzi regionali in materia di tirocini” (di seguito denominati “Indirizzi regionali”), ai sensi dei quali è possibile svolgere tirocini curriculari, non costituenti rapporti di lavoro;</w:t>
      </w:r>
    </w:p>
    <w:p w14:paraId="00B4613E" w14:textId="77777777" w:rsidR="002A6FFD" w:rsidRDefault="00444666" w:rsidP="002A6FFD">
      <w:pPr>
        <w:pStyle w:val="Paragrafoelenco"/>
        <w:numPr>
          <w:ilvl w:val="0"/>
          <w:numId w:val="31"/>
        </w:numPr>
        <w:pBdr>
          <w:top w:val="nil"/>
          <w:left w:val="nil"/>
          <w:bottom w:val="nil"/>
          <w:right w:val="nil"/>
          <w:between w:val="nil"/>
        </w:pBdr>
        <w:tabs>
          <w:tab w:val="left" w:pos="-709"/>
          <w:tab w:val="left" w:pos="8931"/>
        </w:tabs>
        <w:spacing w:before="120" w:after="120" w:line="240" w:lineRule="auto"/>
        <w:ind w:left="357" w:hanging="357"/>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durante i percorsi gli studenti sono soggetti all’applicazione delle disposizioni del decreto legislativo 9 aprile 2008, n. 81 e successive modifiche e integrazioni e che lo stesso D.lgs. 81/2008 impone l’obbligo della sorveglianza sanitaria solo nei casi di reale esposizione al rischio lavorativo definita dal DVR;</w:t>
      </w:r>
    </w:p>
    <w:p w14:paraId="656214B1" w14:textId="2FEF0C37" w:rsidR="00872BFC" w:rsidRPr="002A6FFD" w:rsidRDefault="00444666" w:rsidP="002A6FFD">
      <w:pPr>
        <w:pStyle w:val="Paragrafoelenco"/>
        <w:numPr>
          <w:ilvl w:val="0"/>
          <w:numId w:val="31"/>
        </w:numPr>
        <w:pBdr>
          <w:top w:val="nil"/>
          <w:left w:val="nil"/>
          <w:bottom w:val="nil"/>
          <w:right w:val="nil"/>
          <w:between w:val="nil"/>
        </w:pBdr>
        <w:tabs>
          <w:tab w:val="left" w:pos="-709"/>
          <w:tab w:val="left" w:pos="8931"/>
        </w:tabs>
        <w:spacing w:before="120" w:after="120" w:line="240" w:lineRule="auto"/>
        <w:ind w:left="357" w:hanging="357"/>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studenti, istituzioni scolastiche ed enti ospitanti sono soggetti, durante i percorsi, all’applicazione di quanto previsto dal Protocollo d’Intesa sottoscritto in data 26 maggio 2022 da Ministero dell’Istruzione, Ministero del lavoro e delle Politiche Sociali, Ispettorato nazionale del Lavoro e Istituto nazionale per l’Assicurazione contro gli infortuni sul lavoro [INAIL];</w:t>
      </w:r>
    </w:p>
    <w:p w14:paraId="07F6CC2B" w14:textId="77777777" w:rsidR="00B527F5" w:rsidRPr="002A6FFD" w:rsidRDefault="00B527F5" w:rsidP="002A6FFD">
      <w:pPr>
        <w:pStyle w:val="Paragrafoelenco"/>
        <w:numPr>
          <w:ilvl w:val="0"/>
          <w:numId w:val="31"/>
        </w:numPr>
        <w:pBdr>
          <w:top w:val="nil"/>
          <w:left w:val="nil"/>
          <w:bottom w:val="nil"/>
          <w:right w:val="nil"/>
          <w:between w:val="nil"/>
        </w:pBdr>
        <w:tabs>
          <w:tab w:val="left" w:pos="-709"/>
          <w:tab w:val="left" w:pos="8931"/>
        </w:tabs>
        <w:spacing w:before="120" w:after="120" w:line="240" w:lineRule="auto"/>
        <w:ind w:left="357" w:hanging="357"/>
        <w:contextualSpacing w:val="0"/>
        <w:jc w:val="both"/>
        <w:rPr>
          <w:rFonts w:ascii="Verdana" w:eastAsia="Arial" w:hAnsi="Verdana" w:cs="Arial"/>
          <w:color w:val="000000"/>
          <w:sz w:val="18"/>
          <w:szCs w:val="18"/>
        </w:rPr>
      </w:pPr>
      <w:r w:rsidRPr="002A6FFD">
        <w:rPr>
          <w:rFonts w:ascii="Verdana" w:eastAsia="Cambria" w:hAnsi="Verdana" w:cs="Cambria"/>
          <w:color w:val="000000"/>
          <w:sz w:val="18"/>
          <w:szCs w:val="18"/>
        </w:rPr>
        <w:t xml:space="preserve">l'obbligo della visita prevista per i minorenni non vige per “l’adolescente stagista” e lo “studente minorenne” ad eccezione delle </w:t>
      </w:r>
      <w:r w:rsidRPr="002A6FFD">
        <w:rPr>
          <w:rFonts w:ascii="Verdana" w:eastAsia="Cambria" w:hAnsi="Verdana" w:cs="Cambria"/>
          <w:color w:val="000000"/>
          <w:sz w:val="18"/>
          <w:szCs w:val="18"/>
          <w:u w:val="single"/>
        </w:rPr>
        <w:t>mansioni a rischio</w:t>
      </w:r>
      <w:r w:rsidRPr="002A6FFD">
        <w:rPr>
          <w:rFonts w:ascii="Verdana" w:eastAsia="Cambria" w:hAnsi="Verdana" w:cs="Cambria"/>
          <w:color w:val="000000"/>
          <w:sz w:val="18"/>
          <w:szCs w:val="18"/>
        </w:rPr>
        <w:t xml:space="preserve"> [interpello n. 1/2013 del Ministero del Lavoro e delle Politiche Sociali del 2 maggio 2013]; </w:t>
      </w:r>
    </w:p>
    <w:p w14:paraId="38E16483" w14:textId="70DC84C4" w:rsidR="00444666" w:rsidRPr="002A6FFD" w:rsidRDefault="0045089A" w:rsidP="002A6FFD">
      <w:pPr>
        <w:pStyle w:val="Paragrafoelenco"/>
        <w:numPr>
          <w:ilvl w:val="0"/>
          <w:numId w:val="31"/>
        </w:numPr>
        <w:pBdr>
          <w:top w:val="nil"/>
          <w:left w:val="nil"/>
          <w:bottom w:val="nil"/>
          <w:right w:val="nil"/>
          <w:between w:val="nil"/>
        </w:pBdr>
        <w:tabs>
          <w:tab w:val="left" w:pos="-709"/>
          <w:tab w:val="left" w:pos="8931"/>
        </w:tabs>
        <w:spacing w:before="240" w:after="120" w:line="240" w:lineRule="auto"/>
        <w:ind w:left="360"/>
        <w:contextualSpacing w:val="0"/>
        <w:jc w:val="both"/>
        <w:rPr>
          <w:rFonts w:ascii="Verdana" w:eastAsia="Arial" w:hAnsi="Verdana" w:cs="Arial"/>
          <w:color w:val="000000"/>
          <w:sz w:val="18"/>
          <w:szCs w:val="18"/>
        </w:rPr>
      </w:pPr>
      <w:r w:rsidRPr="002A6FFD">
        <w:rPr>
          <w:rFonts w:ascii="Verdana" w:eastAsia="Arial" w:hAnsi="Verdana" w:cs="Arial"/>
          <w:color w:val="000000"/>
          <w:sz w:val="18"/>
          <w:szCs w:val="18"/>
        </w:rPr>
        <w:lastRenderedPageBreak/>
        <w:t xml:space="preserve">Il Decreto -legge </w:t>
      </w:r>
      <w:r w:rsidRPr="002A6FFD">
        <w:rPr>
          <w:rFonts w:ascii="Verdana" w:eastAsia="Cambria" w:hAnsi="Verdana" w:cs="Cambria"/>
          <w:color w:val="000000"/>
          <w:sz w:val="18"/>
          <w:szCs w:val="18"/>
        </w:rPr>
        <w:t>4/5/2023 n. 48, convertito con modifiche dalla Legge 3 luglio 2023, n. 85, all’art. 17 sottolinea in particolare che:</w:t>
      </w:r>
    </w:p>
    <w:p w14:paraId="39176242" w14:textId="204715F3" w:rsidR="00B527F5" w:rsidRPr="00407107" w:rsidRDefault="00B527F5" w:rsidP="002A6FFD">
      <w:pPr>
        <w:pStyle w:val="Paragrafoelenco"/>
        <w:numPr>
          <w:ilvl w:val="1"/>
          <w:numId w:val="1"/>
        </w:numPr>
        <w:pBdr>
          <w:top w:val="nil"/>
          <w:left w:val="nil"/>
          <w:bottom w:val="nil"/>
          <w:right w:val="nil"/>
          <w:between w:val="nil"/>
        </w:pBdr>
        <w:tabs>
          <w:tab w:val="left" w:pos="-709"/>
        </w:tabs>
        <w:spacing w:after="120" w:line="240" w:lineRule="auto"/>
        <w:ind w:left="720"/>
        <w:contextualSpacing w:val="0"/>
        <w:jc w:val="both"/>
        <w:rPr>
          <w:rFonts w:ascii="Verdana" w:eastAsia="Arial" w:hAnsi="Verdana" w:cs="Arial"/>
          <w:color w:val="000000"/>
          <w:sz w:val="18"/>
          <w:szCs w:val="18"/>
        </w:rPr>
      </w:pPr>
      <w:r w:rsidRPr="00407107">
        <w:rPr>
          <w:rFonts w:ascii="Verdana" w:eastAsia="Cambria" w:hAnsi="Verdana" w:cs="Cambria"/>
          <w:color w:val="000000"/>
          <w:sz w:val="18"/>
          <w:szCs w:val="18"/>
        </w:rPr>
        <w:t xml:space="preserve">la progettazione dei percorsi per le competenze trasversali e per l’orientamento deve essere </w:t>
      </w:r>
      <w:r w:rsidRPr="00407107">
        <w:rPr>
          <w:rFonts w:ascii="Verdana" w:eastAsia="Cambria" w:hAnsi="Verdana" w:cs="Cambria"/>
          <w:color w:val="000000"/>
          <w:sz w:val="18"/>
          <w:szCs w:val="18"/>
          <w:u w:val="single"/>
        </w:rPr>
        <w:t xml:space="preserve">coerente con il </w:t>
      </w:r>
      <w:r w:rsidR="004D66AD" w:rsidRPr="00407107">
        <w:rPr>
          <w:rFonts w:ascii="Verdana" w:eastAsia="Cambria" w:hAnsi="Verdana" w:cs="Cambria"/>
          <w:color w:val="000000"/>
          <w:sz w:val="18"/>
          <w:szCs w:val="18"/>
          <w:u w:val="single"/>
        </w:rPr>
        <w:t>P</w:t>
      </w:r>
      <w:r w:rsidRPr="00407107">
        <w:rPr>
          <w:rFonts w:ascii="Verdana" w:eastAsia="Cambria" w:hAnsi="Verdana" w:cs="Cambria"/>
          <w:color w:val="000000"/>
          <w:sz w:val="18"/>
          <w:szCs w:val="18"/>
          <w:u w:val="single"/>
        </w:rPr>
        <w:t xml:space="preserve">iano </w:t>
      </w:r>
      <w:r w:rsidR="004D66AD" w:rsidRPr="00407107">
        <w:rPr>
          <w:rFonts w:ascii="Verdana" w:eastAsia="Cambria" w:hAnsi="Verdana" w:cs="Cambria"/>
          <w:color w:val="000000"/>
          <w:sz w:val="18"/>
          <w:szCs w:val="18"/>
          <w:u w:val="single"/>
        </w:rPr>
        <w:t>T</w:t>
      </w:r>
      <w:r w:rsidRPr="00407107">
        <w:rPr>
          <w:rFonts w:ascii="Verdana" w:eastAsia="Cambria" w:hAnsi="Verdana" w:cs="Cambria"/>
          <w:color w:val="000000"/>
          <w:sz w:val="18"/>
          <w:szCs w:val="18"/>
          <w:u w:val="single"/>
        </w:rPr>
        <w:t>riennale dell’</w:t>
      </w:r>
      <w:r w:rsidR="004D66AD" w:rsidRPr="00407107">
        <w:rPr>
          <w:rFonts w:ascii="Verdana" w:eastAsia="Cambria" w:hAnsi="Verdana" w:cs="Cambria"/>
          <w:color w:val="000000"/>
          <w:sz w:val="18"/>
          <w:szCs w:val="18"/>
          <w:u w:val="single"/>
        </w:rPr>
        <w:t>O</w:t>
      </w:r>
      <w:r w:rsidRPr="00407107">
        <w:rPr>
          <w:rFonts w:ascii="Verdana" w:eastAsia="Cambria" w:hAnsi="Verdana" w:cs="Cambria"/>
          <w:color w:val="000000"/>
          <w:sz w:val="18"/>
          <w:szCs w:val="18"/>
          <w:u w:val="single"/>
        </w:rPr>
        <w:t xml:space="preserve">fferta </w:t>
      </w:r>
      <w:r w:rsidR="004D66AD" w:rsidRPr="00407107">
        <w:rPr>
          <w:rFonts w:ascii="Verdana" w:eastAsia="Cambria" w:hAnsi="Verdana" w:cs="Cambria"/>
          <w:color w:val="000000"/>
          <w:sz w:val="18"/>
          <w:szCs w:val="18"/>
          <w:u w:val="single"/>
        </w:rPr>
        <w:t>F</w:t>
      </w:r>
      <w:r w:rsidRPr="00407107">
        <w:rPr>
          <w:rFonts w:ascii="Verdana" w:eastAsia="Cambria" w:hAnsi="Verdana" w:cs="Cambria"/>
          <w:color w:val="000000"/>
          <w:sz w:val="18"/>
          <w:szCs w:val="18"/>
          <w:u w:val="single"/>
        </w:rPr>
        <w:t>ormativa e con il profilo culturale, educativo e professionale in uscita dei singoli indirizzi di studio</w:t>
      </w:r>
      <w:r w:rsidRPr="00407107">
        <w:rPr>
          <w:rFonts w:ascii="Verdana" w:eastAsia="Cambria" w:hAnsi="Verdana" w:cs="Cambria"/>
          <w:color w:val="000000"/>
          <w:sz w:val="18"/>
          <w:szCs w:val="18"/>
        </w:rPr>
        <w:t xml:space="preserve"> offerti dalle istituzioni scolastiche</w:t>
      </w:r>
    </w:p>
    <w:p w14:paraId="5121489B" w14:textId="3D4028A8" w:rsidR="00B527F5" w:rsidRPr="00B064F0" w:rsidRDefault="00B527F5" w:rsidP="002A6FFD">
      <w:pPr>
        <w:pStyle w:val="Paragrafoelenco"/>
        <w:numPr>
          <w:ilvl w:val="1"/>
          <w:numId w:val="1"/>
        </w:numPr>
        <w:pBdr>
          <w:top w:val="nil"/>
          <w:left w:val="nil"/>
          <w:bottom w:val="nil"/>
          <w:right w:val="nil"/>
          <w:between w:val="nil"/>
        </w:pBdr>
        <w:tabs>
          <w:tab w:val="left" w:pos="-709"/>
        </w:tabs>
        <w:spacing w:after="120" w:line="240" w:lineRule="auto"/>
        <w:ind w:left="720"/>
        <w:contextualSpacing w:val="0"/>
        <w:jc w:val="both"/>
        <w:rPr>
          <w:rFonts w:ascii="Verdana" w:eastAsia="Arial" w:hAnsi="Verdana" w:cs="Arial"/>
          <w:color w:val="000000"/>
          <w:sz w:val="18"/>
          <w:szCs w:val="18"/>
        </w:rPr>
      </w:pPr>
      <w:r w:rsidRPr="00407107">
        <w:rPr>
          <w:rFonts w:ascii="Verdana" w:eastAsia="Cambria" w:hAnsi="Verdana" w:cs="Cambria"/>
          <w:color w:val="000000"/>
          <w:sz w:val="18"/>
          <w:szCs w:val="18"/>
        </w:rPr>
        <w:t xml:space="preserve">le </w:t>
      </w:r>
      <w:r w:rsidRPr="00407107">
        <w:rPr>
          <w:rFonts w:ascii="Verdana" w:eastAsia="Cambria" w:hAnsi="Verdana" w:cs="Cambria"/>
          <w:color w:val="000000"/>
          <w:sz w:val="18"/>
          <w:szCs w:val="18"/>
          <w:u w:val="single"/>
        </w:rPr>
        <w:t>imprese iscritte nel registro nazionale dell’alternanza integrano il proprio documento di valutazione dei rischi con un’apposita sezione ove sono indicate le misure specifiche di prevenzione dei rischi e i dispositivi di protezione individuale da adottare per gli studenti nei percorsi per le competenze trasversali e per l’orientamento. L’integrazione al documento di valutazione dei rischi è fornita all’istituzione scolastica</w:t>
      </w:r>
      <w:r w:rsidRPr="00407107">
        <w:rPr>
          <w:rFonts w:ascii="Verdana" w:eastAsia="Cambria" w:hAnsi="Verdana" w:cs="Cambria"/>
          <w:color w:val="000000"/>
          <w:sz w:val="18"/>
          <w:szCs w:val="18"/>
        </w:rPr>
        <w:t xml:space="preserve"> ed è allegata alla presente Convenzione</w:t>
      </w:r>
      <w:r w:rsidR="00444666" w:rsidRPr="00407107">
        <w:rPr>
          <w:rFonts w:ascii="Verdana" w:eastAsia="Cambria" w:hAnsi="Verdana" w:cs="Cambria"/>
          <w:color w:val="000000"/>
          <w:sz w:val="18"/>
          <w:szCs w:val="18"/>
        </w:rPr>
        <w:t>;</w:t>
      </w:r>
    </w:p>
    <w:p w14:paraId="11675342" w14:textId="2D097ED1" w:rsidR="00B064F0" w:rsidRPr="002A6FFD" w:rsidRDefault="00B064F0" w:rsidP="002A6FFD">
      <w:pPr>
        <w:pStyle w:val="Paragrafoelenco"/>
        <w:numPr>
          <w:ilvl w:val="0"/>
          <w:numId w:val="1"/>
        </w:numPr>
        <w:autoSpaceDE w:val="0"/>
        <w:autoSpaceDN w:val="0"/>
        <w:adjustRightInd w:val="0"/>
        <w:spacing w:after="120" w:line="240" w:lineRule="auto"/>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il decreto del Presidente della Repubblica 8 agosto 2025 n. 134 che modifica lo Statuto delle studentesse e degli studenti della scuola secondaria (DPR 24 giugno 1998, n. 249), ridisegna all’articolo 4 il sistema delle sanzioni disciplinari per rafforzare la cultura del rispetto, la responsabilità individuale e collettiva, e per dare maggiore rilievo al voto di comportamento; tali indicazioni riguardano anche le attività di FSL in quanto curricolari;</w:t>
      </w:r>
    </w:p>
    <w:p w14:paraId="035FA7C8" w14:textId="77777777" w:rsidR="00B064F0" w:rsidRPr="002A6FFD" w:rsidRDefault="00B064F0" w:rsidP="002A6FFD">
      <w:pPr>
        <w:pStyle w:val="Paragrafoelenco"/>
        <w:numPr>
          <w:ilvl w:val="0"/>
          <w:numId w:val="1"/>
        </w:numPr>
        <w:autoSpaceDE w:val="0"/>
        <w:autoSpaceDN w:val="0"/>
        <w:adjustRightInd w:val="0"/>
        <w:spacing w:after="120" w:line="240" w:lineRule="auto"/>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il decreto-legge 9 settembre 2025 n. 127 recante “Misure urgenti per la riforma dell’esame di Stato del secondo ciclo di istruzione e per il regolare avvio dell’anno scolastico 2025/2026”, convertito nella legge 30 ottobre 2025 n. 164, all’art 1 comma 6 stabilisce che a decorrere dall’anno scolastico 2025/2026 i percorsi per le competenze trasversali e per l’orientamento siano ridenominati «formazione scuola-lavoro» (FSL), fermi restando gli obblighi di attivazione, i contenuti formativi, gli obiettivi generali e le finalità educative previsti dalla normativa vigente;</w:t>
      </w:r>
    </w:p>
    <w:p w14:paraId="5D9622FD" w14:textId="77777777" w:rsidR="00B064F0" w:rsidRPr="002A6FFD" w:rsidRDefault="00B064F0" w:rsidP="002A6FFD">
      <w:pPr>
        <w:pStyle w:val="Paragrafoelenco"/>
        <w:numPr>
          <w:ilvl w:val="0"/>
          <w:numId w:val="1"/>
        </w:numPr>
        <w:autoSpaceDE w:val="0"/>
        <w:autoSpaceDN w:val="0"/>
        <w:adjustRightInd w:val="0"/>
        <w:spacing w:after="120" w:line="240" w:lineRule="auto"/>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il decreto-legge 31 ottobre 2025, n. 159 recante “Misure urgenti per la tutela della salute e della sicurezza sui luoghi di lavoro e in materia di protezione civile” e convertito con modificazioni nella legge 29 dicembre 2025, n. 198, dispone, in particolare, che:</w:t>
      </w:r>
    </w:p>
    <w:p w14:paraId="3A065B97" w14:textId="3EF9EC4D" w:rsidR="00B064F0" w:rsidRPr="002A6FFD" w:rsidRDefault="00B064F0" w:rsidP="002A6FFD">
      <w:pPr>
        <w:pStyle w:val="Paragrafoelenco"/>
        <w:numPr>
          <w:ilvl w:val="0"/>
          <w:numId w:val="32"/>
        </w:numPr>
        <w:autoSpaceDE w:val="0"/>
        <w:autoSpaceDN w:val="0"/>
        <w:adjustRightInd w:val="0"/>
        <w:spacing w:after="120" w:line="240" w:lineRule="auto"/>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«la tutela ivi prevista si applica anche ad eventuali infortuni occorsi nel tragitto dall'abitazione o altro domicilio dove si trovi lo studente al luogo dove si svolgono i percorsi di formazione scuola-lavoro e da quest'ultimo all'abitazione o domicilio dello studente» (art. 7 comma 1);</w:t>
      </w:r>
    </w:p>
    <w:p w14:paraId="67670183" w14:textId="688DEA8C" w:rsidR="00016A02" w:rsidRPr="002A6FFD" w:rsidRDefault="00B064F0" w:rsidP="002A6FFD">
      <w:pPr>
        <w:pStyle w:val="Paragrafoelenco"/>
        <w:numPr>
          <w:ilvl w:val="0"/>
          <w:numId w:val="32"/>
        </w:numPr>
        <w:autoSpaceDE w:val="0"/>
        <w:autoSpaceDN w:val="0"/>
        <w:adjustRightInd w:val="0"/>
        <w:spacing w:after="120" w:line="240" w:lineRule="auto"/>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«al fine di garantire un ambiente di apprendimento sicuro e conforme agli obiettivi formativi previsti dai percorsi di formazione scuola-lavoro, finalizzati all'acquisizione di competenze trasversali tramite esperienze operative e in coerenza con la loro funzione prevalentemente orientativa, le convenzioni stipulate tra le istituzioni scolastiche e le imprese ospitanti non possono prevedere che gli studenti siano adibiti a lavorazioni ad elevato rischio, così come individuate nel documento di valutazione dei rischi dell'impresa ospitante» (art. 7 comma 2)</w:t>
      </w:r>
    </w:p>
    <w:p w14:paraId="057A3B10" w14:textId="27C99365" w:rsidR="00B064F0" w:rsidRPr="002A6FFD" w:rsidRDefault="00B064F0" w:rsidP="002A6FFD">
      <w:pPr>
        <w:pStyle w:val="Paragrafoelenco"/>
        <w:numPr>
          <w:ilvl w:val="0"/>
          <w:numId w:val="1"/>
        </w:numPr>
        <w:autoSpaceDE w:val="0"/>
        <w:autoSpaceDN w:val="0"/>
        <w:adjustRightInd w:val="0"/>
        <w:spacing w:after="120" w:line="240" w:lineRule="auto"/>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la Circolare INAIL n. 1 del 9 gennaio 2026, relativa a “Tutela assicurativa degli studenti e del personale del sistema nazionale di istruzione e formazione, della formazione terziaria professionalizzante e della formazione superiore per le attività di insegnamento e apprendimento a decorrere dall’anno scolastico e dall’anno accademico 2025/2026, fornisce indicazioni sulla copertura assicurativa riguardante gli studenti del sistema nazionale di istruzione e formazione e delle scuole non paritarie, compresi i percorsi di formazione scuola- lavoro, ai sensi del citato decreto-legge n. 159/2025 convertito con modificazioni nella legge 29 dicembre 2025, n. 198;</w:t>
      </w:r>
    </w:p>
    <w:p w14:paraId="213AEBB1" w14:textId="77777777" w:rsidR="00B21A9F" w:rsidRPr="002A6FFD" w:rsidRDefault="00B21A9F" w:rsidP="002A6FFD">
      <w:pPr>
        <w:pStyle w:val="Paragrafoelenco"/>
        <w:numPr>
          <w:ilvl w:val="0"/>
          <w:numId w:val="1"/>
        </w:numPr>
        <w:autoSpaceDE w:val="0"/>
        <w:autoSpaceDN w:val="0"/>
        <w:adjustRightInd w:val="0"/>
        <w:spacing w:after="120" w:line="240" w:lineRule="auto"/>
        <w:contextualSpacing w:val="0"/>
        <w:jc w:val="both"/>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il Decreto Ministeriale 29 gennaio 2026, n. 13, concernente l’individuazione delle discipline oggetto seconda prova scritta e delle quattro discipline oggetto del colloquio d’esame di maturità dell’anno scolastico 2025-2026, al cui articolo 2, riferito al “Colloquio”, dispone al comma 1 che «Nell’ambito del colloquio il candidato espone, mediante una breve relazione e/o un elaborato multimediale, l’esperienza di formazione scuola-lavoro svolta nel percorso di studi» e al comma 2 ribadisce e precisa che «Nel corso del colloquio il candidato analizza criticamente e correla al percorso di studi seguito e al PECUP, mediante una breve relazione o un lavoro multimediale, le esperienze svolte nell’ambito delle attività di formazione scuola-lavoro, con riferimento complesso del percorso effettuato»;</w:t>
      </w:r>
    </w:p>
    <w:p w14:paraId="7BA5D090" w14:textId="77777777" w:rsidR="00B527F5" w:rsidRPr="00407107" w:rsidRDefault="00B527F5" w:rsidP="00774C7C">
      <w:pPr>
        <w:tabs>
          <w:tab w:val="left" w:pos="8931"/>
        </w:tabs>
        <w:spacing w:before="120" w:after="120" w:line="240" w:lineRule="auto"/>
        <w:jc w:val="center"/>
        <w:rPr>
          <w:rFonts w:ascii="Verdana" w:eastAsia="Cambria" w:hAnsi="Verdana" w:cs="Cambria"/>
          <w:b/>
          <w:color w:val="000000"/>
          <w:sz w:val="18"/>
          <w:szCs w:val="18"/>
        </w:rPr>
      </w:pPr>
      <w:r w:rsidRPr="00407107">
        <w:rPr>
          <w:rFonts w:ascii="Verdana" w:eastAsia="Cambria" w:hAnsi="Verdana" w:cs="Cambria"/>
          <w:b/>
          <w:color w:val="000000"/>
          <w:sz w:val="18"/>
          <w:szCs w:val="18"/>
        </w:rPr>
        <w:t>SI CONVIENE QUANTO SEGUE:</w:t>
      </w:r>
    </w:p>
    <w:p w14:paraId="495D02A2" w14:textId="77777777" w:rsidR="00B527F5" w:rsidRPr="00407107" w:rsidRDefault="00B527F5" w:rsidP="00774C7C">
      <w:pPr>
        <w:tabs>
          <w:tab w:val="left" w:pos="8931"/>
        </w:tabs>
        <w:spacing w:after="0" w:line="240" w:lineRule="auto"/>
        <w:jc w:val="center"/>
        <w:rPr>
          <w:rFonts w:ascii="Verdana" w:eastAsia="Cambria" w:hAnsi="Verdana" w:cs="Cambria"/>
          <w:b/>
          <w:smallCaps/>
          <w:color w:val="000000"/>
          <w:sz w:val="18"/>
          <w:szCs w:val="18"/>
        </w:rPr>
      </w:pPr>
      <w:r w:rsidRPr="00407107">
        <w:rPr>
          <w:rFonts w:ascii="Verdana" w:eastAsia="Cambria" w:hAnsi="Verdana" w:cs="Cambria"/>
          <w:b/>
          <w:smallCaps/>
          <w:color w:val="000000"/>
          <w:sz w:val="18"/>
          <w:szCs w:val="18"/>
        </w:rPr>
        <w:t>ARTICOLO 1</w:t>
      </w:r>
    </w:p>
    <w:p w14:paraId="103AD539" w14:textId="77777777" w:rsidR="00B527F5" w:rsidRPr="00407107" w:rsidRDefault="00B527F5" w:rsidP="00B527F5">
      <w:pPr>
        <w:tabs>
          <w:tab w:val="left" w:pos="8931"/>
        </w:tabs>
        <w:spacing w:after="0" w:line="240" w:lineRule="auto"/>
        <w:jc w:val="center"/>
        <w:rPr>
          <w:rFonts w:ascii="Verdana" w:eastAsia="Cambria" w:hAnsi="Verdana" w:cs="Cambria"/>
          <w:b/>
          <w:smallCaps/>
          <w:color w:val="4472C4" w:themeColor="accent1"/>
          <w:sz w:val="18"/>
          <w:szCs w:val="18"/>
        </w:rPr>
      </w:pPr>
      <w:r w:rsidRPr="00407107">
        <w:rPr>
          <w:rFonts w:ascii="Verdana" w:eastAsia="Cambria" w:hAnsi="Verdana" w:cs="Cambria"/>
          <w:b/>
          <w:smallCaps/>
          <w:color w:val="4472C4" w:themeColor="accent1"/>
          <w:sz w:val="18"/>
          <w:szCs w:val="18"/>
        </w:rPr>
        <w:t>definizione del tirocinio</w:t>
      </w:r>
    </w:p>
    <w:p w14:paraId="3C12B36A" w14:textId="6F9099F7" w:rsidR="00B527F5" w:rsidRPr="00407107" w:rsidRDefault="00B527F5" w:rsidP="00740797">
      <w:pPr>
        <w:numPr>
          <w:ilvl w:val="0"/>
          <w:numId w:val="10"/>
        </w:numPr>
        <w:pBdr>
          <w:top w:val="nil"/>
          <w:left w:val="nil"/>
          <w:bottom w:val="nil"/>
          <w:right w:val="nil"/>
          <w:between w:val="nil"/>
        </w:pBdr>
        <w:tabs>
          <w:tab w:val="left" w:pos="426"/>
        </w:tabs>
        <w:spacing w:before="120" w:line="240" w:lineRule="auto"/>
        <w:ind w:left="426" w:hanging="426"/>
        <w:jc w:val="both"/>
        <w:rPr>
          <w:rFonts w:ascii="Verdana" w:eastAsia="Cambria" w:hAnsi="Verdana" w:cs="Cambria"/>
          <w:color w:val="000000"/>
          <w:sz w:val="18"/>
          <w:szCs w:val="18"/>
        </w:rPr>
      </w:pPr>
      <w:r w:rsidRPr="00407107">
        <w:rPr>
          <w:rFonts w:ascii="Verdana" w:eastAsia="Cambria" w:hAnsi="Verdana" w:cs="Cambria"/>
          <w:color w:val="000000"/>
          <w:sz w:val="18"/>
          <w:szCs w:val="18"/>
        </w:rPr>
        <w:t xml:space="preserve">Il soggetto ospitante su proposta del soggetto promotore si impegna ad accogliere, </w:t>
      </w:r>
      <w:r w:rsidRPr="00407107">
        <w:rPr>
          <w:rFonts w:ascii="Verdana" w:eastAsia="Cambria" w:hAnsi="Verdana" w:cs="Cambria"/>
          <w:i/>
          <w:color w:val="000000"/>
          <w:sz w:val="18"/>
          <w:szCs w:val="18"/>
        </w:rPr>
        <w:t xml:space="preserve">presso la/le sua/e sede/i operativa/e allievi </w:t>
      </w:r>
      <w:r w:rsidRPr="00407107">
        <w:rPr>
          <w:rFonts w:ascii="Verdana" w:eastAsia="Cambria" w:hAnsi="Verdana" w:cs="Cambria"/>
          <w:color w:val="000000"/>
          <w:sz w:val="18"/>
          <w:szCs w:val="18"/>
        </w:rPr>
        <w:t>di seguito denominati “tirocinanti”, per lo svolgimento d</w:t>
      </w:r>
      <w:r w:rsidR="00497EBA" w:rsidRPr="00407107">
        <w:rPr>
          <w:rFonts w:ascii="Verdana" w:eastAsia="Cambria" w:hAnsi="Verdana" w:cs="Cambria"/>
          <w:color w:val="000000"/>
          <w:sz w:val="18"/>
          <w:szCs w:val="18"/>
        </w:rPr>
        <w:t>ella formazione</w:t>
      </w:r>
      <w:r w:rsidRPr="00407107">
        <w:rPr>
          <w:rFonts w:ascii="Verdana" w:eastAsia="Cambria" w:hAnsi="Verdana" w:cs="Cambria"/>
          <w:color w:val="000000"/>
          <w:sz w:val="18"/>
          <w:szCs w:val="18"/>
        </w:rPr>
        <w:t xml:space="preserve"> volt</w:t>
      </w:r>
      <w:r w:rsidR="00497EBA" w:rsidRPr="00407107">
        <w:rPr>
          <w:rFonts w:ascii="Verdana" w:eastAsia="Cambria" w:hAnsi="Verdana" w:cs="Cambria"/>
          <w:color w:val="000000"/>
          <w:sz w:val="18"/>
          <w:szCs w:val="18"/>
        </w:rPr>
        <w:t>a</w:t>
      </w:r>
      <w:r w:rsidRPr="00407107">
        <w:rPr>
          <w:rFonts w:ascii="Verdana" w:eastAsia="Cambria" w:hAnsi="Verdana" w:cs="Cambria"/>
          <w:color w:val="000000"/>
          <w:sz w:val="18"/>
          <w:szCs w:val="18"/>
        </w:rPr>
        <w:t xml:space="preserve"> al perseguimento esclusivo degli obiettivi formativi indicati nel Progetto formativo individuale, di cui al successivo art. 2. Gli allievi devono perciò essere coinvolti in attività coerenti con gli obiettivi formativi e le competenze trasversali perseguite, funzionali al profilo di uscita dell’indirizzo frequentato, e mai impegnati a nessun titolo in mansioni a rischio.</w:t>
      </w:r>
    </w:p>
    <w:p w14:paraId="7272732A" w14:textId="77777777" w:rsidR="00740797" w:rsidRPr="00407107" w:rsidRDefault="00B527F5" w:rsidP="00740797">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407107">
        <w:rPr>
          <w:rFonts w:ascii="Verdana" w:eastAsia="Cambria" w:hAnsi="Verdana" w:cs="Cambria"/>
          <w:color w:val="000000"/>
          <w:sz w:val="18"/>
          <w:szCs w:val="18"/>
        </w:rPr>
        <w:lastRenderedPageBreak/>
        <w:t>L’accoglimento dello/degli studente/i per i periodi di apprendimento in ambiente lavorativo non costituisce rapporto di lavoro.</w:t>
      </w:r>
    </w:p>
    <w:p w14:paraId="7120A643" w14:textId="44FD0E23" w:rsidR="00B527F5" w:rsidRPr="00407107" w:rsidRDefault="00B527F5" w:rsidP="00B527F5">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407107">
        <w:rPr>
          <w:rFonts w:ascii="Verdana" w:eastAsia="Cambria" w:hAnsi="Verdana" w:cs="Cambria"/>
          <w:color w:val="000000"/>
          <w:sz w:val="18"/>
          <w:szCs w:val="18"/>
        </w:rPr>
        <w:t>Ai fini ed agli effetti delle disposizioni di cui al D.lgs. 81/2008, lo studente nelle attività d</w:t>
      </w:r>
      <w:r w:rsidR="00497EBA" w:rsidRPr="00407107">
        <w:rPr>
          <w:rFonts w:ascii="Verdana" w:eastAsia="Cambria" w:hAnsi="Verdana" w:cs="Cambria"/>
          <w:color w:val="000000"/>
          <w:sz w:val="18"/>
          <w:szCs w:val="18"/>
        </w:rPr>
        <w:t>ella formazione scuola - lavoro</w:t>
      </w:r>
      <w:r w:rsidRPr="00407107">
        <w:rPr>
          <w:rFonts w:ascii="Verdana" w:eastAsia="Cambria" w:hAnsi="Verdana" w:cs="Cambria"/>
          <w:color w:val="000000"/>
          <w:sz w:val="18"/>
          <w:szCs w:val="18"/>
        </w:rPr>
        <w:t xml:space="preserve"> è equiparato al lavoratore, ex art. 2, comma 1 lettera a) del decreto citato.</w:t>
      </w:r>
    </w:p>
    <w:p w14:paraId="0C9752B4" w14:textId="2B7D1596" w:rsidR="00B527F5" w:rsidRPr="00407107" w:rsidRDefault="00B527F5" w:rsidP="00B527F5">
      <w:pPr>
        <w:numPr>
          <w:ilvl w:val="0"/>
          <w:numId w:val="10"/>
        </w:numPr>
        <w:pBdr>
          <w:top w:val="nil"/>
          <w:left w:val="nil"/>
          <w:bottom w:val="nil"/>
          <w:right w:val="nil"/>
          <w:between w:val="nil"/>
        </w:pBdr>
        <w:tabs>
          <w:tab w:val="left" w:pos="426"/>
        </w:tabs>
        <w:spacing w:after="0" w:line="240" w:lineRule="auto"/>
        <w:ind w:left="426"/>
        <w:jc w:val="both"/>
        <w:rPr>
          <w:rFonts w:ascii="Verdana" w:eastAsia="Cambria" w:hAnsi="Verdana" w:cs="Cambria"/>
          <w:i/>
          <w:color w:val="000000"/>
          <w:sz w:val="18"/>
          <w:szCs w:val="18"/>
        </w:rPr>
      </w:pPr>
      <w:r w:rsidRPr="00407107">
        <w:rPr>
          <w:rFonts w:ascii="Verdana" w:eastAsia="Cambria" w:hAnsi="Verdana" w:cs="Cambria"/>
          <w:color w:val="000000"/>
          <w:sz w:val="18"/>
          <w:szCs w:val="18"/>
        </w:rPr>
        <w:t xml:space="preserve">Il tirocinio sarà svolto nell’arco temporale definito nel Progetto </w:t>
      </w:r>
      <w:r w:rsidR="0072184E" w:rsidRPr="00407107">
        <w:rPr>
          <w:rFonts w:ascii="Verdana" w:eastAsia="Cambria" w:hAnsi="Verdana" w:cs="Cambria"/>
          <w:color w:val="000000"/>
          <w:sz w:val="18"/>
          <w:szCs w:val="18"/>
        </w:rPr>
        <w:t>F</w:t>
      </w:r>
      <w:r w:rsidRPr="00407107">
        <w:rPr>
          <w:rFonts w:ascii="Verdana" w:eastAsia="Cambria" w:hAnsi="Verdana" w:cs="Cambria"/>
          <w:color w:val="000000"/>
          <w:sz w:val="18"/>
          <w:szCs w:val="18"/>
        </w:rPr>
        <w:t xml:space="preserve">ormativo </w:t>
      </w:r>
      <w:r w:rsidR="0072184E" w:rsidRPr="00407107">
        <w:rPr>
          <w:rFonts w:ascii="Verdana" w:eastAsia="Cambria" w:hAnsi="Verdana" w:cs="Cambria"/>
          <w:color w:val="000000"/>
          <w:sz w:val="18"/>
          <w:szCs w:val="18"/>
        </w:rPr>
        <w:t>I</w:t>
      </w:r>
      <w:r w:rsidRPr="00407107">
        <w:rPr>
          <w:rFonts w:ascii="Verdana" w:eastAsia="Cambria" w:hAnsi="Verdana" w:cs="Cambria"/>
          <w:color w:val="000000"/>
          <w:sz w:val="18"/>
          <w:szCs w:val="18"/>
        </w:rPr>
        <w:t>ndividuale</w:t>
      </w:r>
      <w:r w:rsidR="0072184E" w:rsidRPr="00407107">
        <w:rPr>
          <w:rFonts w:ascii="Verdana" w:eastAsia="Cambria" w:hAnsi="Verdana" w:cs="Cambria"/>
          <w:color w:val="000000"/>
          <w:sz w:val="18"/>
          <w:szCs w:val="18"/>
        </w:rPr>
        <w:t xml:space="preserve"> (PFI)</w:t>
      </w:r>
      <w:r w:rsidRPr="00407107">
        <w:rPr>
          <w:rFonts w:ascii="Verdana" w:eastAsia="Cambria" w:hAnsi="Verdana" w:cs="Cambria"/>
          <w:color w:val="000000"/>
          <w:sz w:val="18"/>
          <w:szCs w:val="18"/>
        </w:rPr>
        <w:t>.</w:t>
      </w:r>
    </w:p>
    <w:p w14:paraId="244C6855" w14:textId="77777777" w:rsidR="00B527F5" w:rsidRPr="00407107" w:rsidRDefault="00B527F5" w:rsidP="00B527F5">
      <w:pPr>
        <w:numPr>
          <w:ilvl w:val="0"/>
          <w:numId w:val="10"/>
        </w:numPr>
        <w:pBdr>
          <w:top w:val="nil"/>
          <w:left w:val="nil"/>
          <w:bottom w:val="nil"/>
          <w:right w:val="nil"/>
          <w:between w:val="nil"/>
        </w:pBdr>
        <w:tabs>
          <w:tab w:val="left" w:pos="426"/>
        </w:tabs>
        <w:spacing w:before="120" w:after="0" w:line="240" w:lineRule="auto"/>
        <w:ind w:left="426"/>
        <w:jc w:val="both"/>
        <w:rPr>
          <w:rFonts w:ascii="Verdana" w:eastAsia="Cambria" w:hAnsi="Verdana" w:cs="Cambria"/>
          <w:color w:val="000000"/>
          <w:sz w:val="18"/>
          <w:szCs w:val="18"/>
        </w:rPr>
      </w:pPr>
      <w:r w:rsidRPr="00407107">
        <w:rPr>
          <w:rFonts w:ascii="Verdana" w:eastAsia="Cambria" w:hAnsi="Verdana" w:cs="Cambria"/>
          <w:color w:val="000000"/>
          <w:sz w:val="18"/>
          <w:szCs w:val="18"/>
        </w:rPr>
        <w:t>La durata sopra definita potrà essere prorogata previo accordo tra le parti e il tirocinante e fermi restando tutti gli obblighi definiti con questa Convenzione e nel Progetto formativo individuale</w:t>
      </w:r>
    </w:p>
    <w:p w14:paraId="224B4D69" w14:textId="77777777" w:rsidR="00B527F5" w:rsidRPr="00407107" w:rsidRDefault="00B527F5" w:rsidP="00B527F5">
      <w:pPr>
        <w:numPr>
          <w:ilvl w:val="0"/>
          <w:numId w:val="10"/>
        </w:numPr>
        <w:pBdr>
          <w:top w:val="nil"/>
          <w:left w:val="nil"/>
          <w:bottom w:val="nil"/>
          <w:right w:val="nil"/>
          <w:between w:val="nil"/>
        </w:pBdr>
        <w:tabs>
          <w:tab w:val="left" w:pos="426"/>
        </w:tabs>
        <w:spacing w:before="120" w:after="280" w:line="240" w:lineRule="auto"/>
        <w:ind w:left="426"/>
        <w:jc w:val="both"/>
        <w:rPr>
          <w:rFonts w:ascii="Verdana" w:eastAsia="Cambria" w:hAnsi="Verdana" w:cs="Cambria"/>
          <w:color w:val="000000"/>
          <w:sz w:val="18"/>
          <w:szCs w:val="18"/>
        </w:rPr>
      </w:pPr>
      <w:r w:rsidRPr="00407107">
        <w:rPr>
          <w:rFonts w:ascii="Verdana" w:eastAsia="Cambria" w:hAnsi="Verdana" w:cs="Cambria"/>
          <w:color w:val="000000"/>
          <w:sz w:val="18"/>
          <w:szCs w:val="18"/>
        </w:rPr>
        <w:t>L’accoglimento dello/degli studente/i minorenni per i periodi di apprendimento in contesto lavorativo non fa acquisire agli stessi la qualifica di “lavoratore minore” di cui alla L. 977/67 e successive modifiche.</w:t>
      </w:r>
    </w:p>
    <w:p w14:paraId="3DE58864" w14:textId="0E0A06A2" w:rsidR="00B527F5" w:rsidRPr="00407107"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407107">
        <w:rPr>
          <w:rFonts w:ascii="Verdana" w:eastAsia="Cambria" w:hAnsi="Verdana" w:cs="Cambria"/>
          <w:b/>
          <w:smallCaps/>
          <w:color w:val="000000"/>
          <w:sz w:val="18"/>
          <w:szCs w:val="18"/>
        </w:rPr>
        <w:t>ARTICOLO 2</w:t>
      </w:r>
    </w:p>
    <w:p w14:paraId="29AE369A" w14:textId="77777777" w:rsidR="00B527F5" w:rsidRPr="00407107" w:rsidRDefault="00B527F5" w:rsidP="00B527F5">
      <w:pPr>
        <w:tabs>
          <w:tab w:val="left" w:pos="8931"/>
        </w:tabs>
        <w:spacing w:after="0" w:line="240" w:lineRule="auto"/>
        <w:jc w:val="center"/>
        <w:rPr>
          <w:rFonts w:ascii="Verdana" w:eastAsia="Cambria" w:hAnsi="Verdana" w:cs="Cambria"/>
          <w:b/>
          <w:smallCaps/>
          <w:color w:val="4472C4" w:themeColor="accent1"/>
          <w:sz w:val="18"/>
          <w:szCs w:val="18"/>
        </w:rPr>
      </w:pPr>
      <w:r w:rsidRPr="00407107">
        <w:rPr>
          <w:rFonts w:ascii="Verdana" w:eastAsia="Cambria" w:hAnsi="Verdana" w:cs="Cambria"/>
          <w:b/>
          <w:smallCaps/>
          <w:color w:val="4472C4" w:themeColor="accent1"/>
          <w:sz w:val="18"/>
          <w:szCs w:val="18"/>
        </w:rPr>
        <w:t>progetto formativo individuale</w:t>
      </w:r>
    </w:p>
    <w:p w14:paraId="1B71765B" w14:textId="77777777" w:rsidR="00B527F5" w:rsidRPr="00407107"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407107">
        <w:rPr>
          <w:rFonts w:ascii="Verdana" w:eastAsia="Cambria" w:hAnsi="Verdana" w:cs="Cambria"/>
          <w:color w:val="000000"/>
          <w:sz w:val="18"/>
          <w:szCs w:val="18"/>
        </w:rPr>
        <w:t xml:space="preserve">Per ciascun allievo inserito nella struttura ospitante in base alla presente Convenzione è predisposto un percorso personalizzato, coerente con il profilo educativo, culturale e professionale dell’indirizzo di studi. </w:t>
      </w:r>
    </w:p>
    <w:p w14:paraId="6AD654AD" w14:textId="77777777" w:rsidR="00B527F5" w:rsidRPr="00407107"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407107">
        <w:rPr>
          <w:rFonts w:ascii="Verdana" w:eastAsia="Cambria" w:hAnsi="Verdana" w:cs="Cambria"/>
          <w:color w:val="000000"/>
          <w:sz w:val="18"/>
          <w:szCs w:val="18"/>
        </w:rPr>
        <w:t>Gli obiettivi, le modalità e le regole di svolgimento del percorso personalizzato sono definiti nel Progetto Formativo Individuale che deve essere sottoscritto dai tutor dei due soggetti, dal tirocinante e dal genitore nel caso di tirocinante minorenne. Il PFI è parte integrante della presente convenzione.</w:t>
      </w:r>
    </w:p>
    <w:p w14:paraId="3B7B65F6" w14:textId="1A0CA55A" w:rsidR="00B527F5" w:rsidRPr="00407107"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407107">
        <w:rPr>
          <w:rFonts w:ascii="Verdana" w:eastAsia="Cambria" w:hAnsi="Verdana" w:cs="Cambria"/>
          <w:color w:val="000000"/>
          <w:sz w:val="18"/>
          <w:szCs w:val="18"/>
        </w:rPr>
        <w:t xml:space="preserve">Le parti si obbligano a garantire al tirocinante la formazione prevista nel Progetto </w:t>
      </w:r>
      <w:r w:rsidR="00296E44" w:rsidRPr="00407107">
        <w:rPr>
          <w:rFonts w:ascii="Verdana" w:eastAsia="Cambria" w:hAnsi="Verdana" w:cs="Cambria"/>
          <w:color w:val="000000"/>
          <w:sz w:val="18"/>
          <w:szCs w:val="18"/>
        </w:rPr>
        <w:t>F</w:t>
      </w:r>
      <w:r w:rsidRPr="00407107">
        <w:rPr>
          <w:rFonts w:ascii="Verdana" w:eastAsia="Cambria" w:hAnsi="Verdana" w:cs="Cambria"/>
          <w:color w:val="000000"/>
          <w:sz w:val="18"/>
          <w:szCs w:val="18"/>
        </w:rPr>
        <w:t xml:space="preserve">ormativo </w:t>
      </w:r>
      <w:r w:rsidR="00296E44" w:rsidRPr="00407107">
        <w:rPr>
          <w:rFonts w:ascii="Verdana" w:eastAsia="Cambria" w:hAnsi="Verdana" w:cs="Cambria"/>
          <w:color w:val="000000"/>
          <w:sz w:val="18"/>
          <w:szCs w:val="18"/>
        </w:rPr>
        <w:t>I</w:t>
      </w:r>
      <w:r w:rsidRPr="00407107">
        <w:rPr>
          <w:rFonts w:ascii="Verdana" w:eastAsia="Cambria" w:hAnsi="Verdana" w:cs="Cambria"/>
          <w:color w:val="000000"/>
          <w:sz w:val="18"/>
          <w:szCs w:val="18"/>
        </w:rPr>
        <w:t>ndividuale anche attraverso le funzioni di tutoraggio di cui al successivo art. 3 ed in particolare la formazione in materia di salute e sicurezza secondo quanto stabilito al successivo art. 6.</w:t>
      </w:r>
    </w:p>
    <w:p w14:paraId="0803649D" w14:textId="77777777" w:rsidR="00B527F5" w:rsidRPr="00407107" w:rsidRDefault="00B527F5" w:rsidP="00B527F5">
      <w:pPr>
        <w:numPr>
          <w:ilvl w:val="0"/>
          <w:numId w:val="11"/>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407107">
        <w:rPr>
          <w:rFonts w:ascii="Verdana" w:eastAsia="Cambria" w:hAnsi="Verdana" w:cs="Cambria"/>
          <w:color w:val="000000"/>
          <w:sz w:val="18"/>
          <w:szCs w:val="18"/>
        </w:rPr>
        <w:t>La titolarità del percorso, della progettazione formativa, della valutazione e della certificazione delle competenze acquisite è in capo all’istituzione scolastica.</w:t>
      </w:r>
    </w:p>
    <w:p w14:paraId="3FC7A4BC" w14:textId="37495601" w:rsidR="00B527F5" w:rsidRPr="00407107"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407107">
        <w:rPr>
          <w:rFonts w:ascii="Verdana" w:eastAsia="Cambria" w:hAnsi="Verdana" w:cs="Cambria"/>
          <w:b/>
          <w:smallCaps/>
          <w:color w:val="000000"/>
          <w:sz w:val="18"/>
          <w:szCs w:val="18"/>
        </w:rPr>
        <w:t>ARTICOLO 3</w:t>
      </w:r>
    </w:p>
    <w:p w14:paraId="6907A2E6" w14:textId="77777777" w:rsidR="00B527F5" w:rsidRPr="00407107" w:rsidRDefault="00B527F5" w:rsidP="00B527F5">
      <w:pPr>
        <w:tabs>
          <w:tab w:val="left" w:pos="8931"/>
        </w:tabs>
        <w:spacing w:after="0" w:line="240" w:lineRule="auto"/>
        <w:jc w:val="center"/>
        <w:rPr>
          <w:rFonts w:ascii="Verdana" w:eastAsia="Cambria" w:hAnsi="Verdana" w:cs="Cambria"/>
          <w:b/>
          <w:smallCaps/>
          <w:color w:val="4472C4" w:themeColor="accent1"/>
          <w:sz w:val="18"/>
          <w:szCs w:val="18"/>
        </w:rPr>
      </w:pPr>
      <w:r w:rsidRPr="00407107">
        <w:rPr>
          <w:rFonts w:ascii="Verdana" w:eastAsia="Cambria" w:hAnsi="Verdana" w:cs="Cambria"/>
          <w:b/>
          <w:smallCaps/>
          <w:color w:val="4472C4" w:themeColor="accent1"/>
          <w:sz w:val="18"/>
          <w:szCs w:val="18"/>
        </w:rPr>
        <w:t>le funzioni di tutoraggio</w:t>
      </w:r>
    </w:p>
    <w:p w14:paraId="65015341" w14:textId="77777777" w:rsidR="00B527F5" w:rsidRPr="00407107" w:rsidRDefault="00B527F5" w:rsidP="00774C7C">
      <w:pPr>
        <w:numPr>
          <w:ilvl w:val="0"/>
          <w:numId w:val="19"/>
        </w:numPr>
        <w:pBdr>
          <w:top w:val="nil"/>
          <w:left w:val="nil"/>
          <w:bottom w:val="nil"/>
          <w:right w:val="nil"/>
          <w:between w:val="nil"/>
        </w:pBdr>
        <w:tabs>
          <w:tab w:val="left" w:pos="284"/>
        </w:tabs>
        <w:spacing w:before="120" w:after="0" w:line="240" w:lineRule="auto"/>
        <w:ind w:left="283" w:hanging="357"/>
        <w:jc w:val="both"/>
        <w:rPr>
          <w:rFonts w:ascii="Verdana" w:eastAsia="Cambria" w:hAnsi="Verdana" w:cs="Cambria"/>
          <w:color w:val="000000"/>
          <w:sz w:val="18"/>
          <w:szCs w:val="18"/>
        </w:rPr>
      </w:pPr>
      <w:r w:rsidRPr="00407107">
        <w:rPr>
          <w:rFonts w:ascii="Verdana" w:eastAsia="Cambria" w:hAnsi="Verdana" w:cs="Cambria"/>
          <w:color w:val="000000"/>
          <w:sz w:val="18"/>
          <w:szCs w:val="18"/>
        </w:rPr>
        <w:t>Durante lo svolgimento del tirocinio le attività sono seguite e verificate dal tutor del soggetto promotore e dal tutor del soggetto ospitante, indicati nel Progetto formativo individuale. Ciascuna delle parti potrà effettuare motivate sostituzioni del personale indicato in avvio, previa comunicazione alle parti.</w:t>
      </w:r>
    </w:p>
    <w:p w14:paraId="7EE3CE8F" w14:textId="77777777" w:rsidR="00B527F5" w:rsidRPr="0040710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hAnsi="Verdana" w:cs="Arial"/>
          <w:color w:val="000000"/>
          <w:sz w:val="18"/>
          <w:szCs w:val="18"/>
        </w:rPr>
      </w:pPr>
      <w:r w:rsidRPr="00407107">
        <w:rPr>
          <w:rFonts w:ascii="Verdana" w:eastAsia="Cambria" w:hAnsi="Verdana" w:cs="Cambria"/>
          <w:color w:val="000000"/>
          <w:sz w:val="18"/>
          <w:szCs w:val="18"/>
        </w:rPr>
        <w:t>Il tutor del</w:t>
      </w:r>
      <w:r w:rsidRPr="00407107">
        <w:rPr>
          <w:rFonts w:ascii="Verdana" w:hAnsi="Verdana" w:cs="Arial"/>
          <w:color w:val="000000"/>
          <w:sz w:val="18"/>
          <w:szCs w:val="18"/>
        </w:rPr>
        <w:t xml:space="preserve"> soggetto promotore collabora alla stesura del progetto formativo, si occupa dell’organizzazione e del monitoraggio del tirocinio e dei rapporti con il consiglio di classe.</w:t>
      </w:r>
    </w:p>
    <w:p w14:paraId="04783E03" w14:textId="77777777" w:rsidR="00B527F5" w:rsidRPr="0040710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407107">
        <w:rPr>
          <w:rFonts w:ascii="Verdana" w:eastAsia="Cambria" w:hAnsi="Verdana" w:cs="Cambria"/>
          <w:color w:val="000000"/>
          <w:sz w:val="18"/>
          <w:szCs w:val="18"/>
        </w:rPr>
        <w:t>Il tutor del soggetto ospitante è nominato nel rispetto dei requisiti indicati dagli Indirizzi regionali; è responsabile dell’inserimento e affiancamento del tirocinante sul luogo di lavoro per tutta la durata del tirocinio, dell’attuazione del progetto formativo individuale e, della compilazione della documentazione relativa al tirocinio prevista dall’ente promotore (registri, etc.).</w:t>
      </w:r>
    </w:p>
    <w:p w14:paraId="13691964" w14:textId="77777777" w:rsidR="00450B6F" w:rsidRPr="00407107" w:rsidRDefault="00B527F5" w:rsidP="00872E66">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407107">
        <w:rPr>
          <w:rFonts w:ascii="Verdana" w:eastAsia="Cambria" w:hAnsi="Verdana" w:cs="Cambria"/>
          <w:color w:val="000000"/>
          <w:sz w:val="18"/>
          <w:szCs w:val="18"/>
        </w:rPr>
        <w:t>Il progetto formativo individuale descrive i compiti specifici dei tutor.</w:t>
      </w:r>
    </w:p>
    <w:p w14:paraId="41BEC1A0" w14:textId="1283EE9E" w:rsidR="00B527F5" w:rsidRPr="00407107" w:rsidRDefault="00B527F5" w:rsidP="002A6FFD">
      <w:pPr>
        <w:pBdr>
          <w:top w:val="nil"/>
          <w:left w:val="nil"/>
          <w:bottom w:val="nil"/>
          <w:right w:val="nil"/>
          <w:between w:val="nil"/>
        </w:pBdr>
        <w:spacing w:before="120" w:after="0" w:line="240" w:lineRule="auto"/>
        <w:ind w:left="-75"/>
        <w:jc w:val="center"/>
        <w:rPr>
          <w:rFonts w:ascii="Verdana" w:eastAsia="Cambria" w:hAnsi="Verdana" w:cs="Cambria"/>
          <w:color w:val="000000"/>
          <w:sz w:val="18"/>
          <w:szCs w:val="18"/>
        </w:rPr>
      </w:pPr>
      <w:r w:rsidRPr="00407107">
        <w:rPr>
          <w:rFonts w:ascii="Verdana" w:eastAsia="Cambria" w:hAnsi="Verdana" w:cs="Cambria"/>
          <w:b/>
          <w:smallCaps/>
          <w:color w:val="000000"/>
          <w:sz w:val="18"/>
          <w:szCs w:val="18"/>
        </w:rPr>
        <w:t>ARTICOLO 4</w:t>
      </w:r>
    </w:p>
    <w:p w14:paraId="4E16F78F" w14:textId="77777777" w:rsidR="00B527F5" w:rsidRPr="00407107" w:rsidRDefault="00B527F5" w:rsidP="00B527F5">
      <w:pPr>
        <w:tabs>
          <w:tab w:val="left" w:pos="8931"/>
        </w:tabs>
        <w:spacing w:after="0" w:line="240" w:lineRule="auto"/>
        <w:jc w:val="center"/>
        <w:rPr>
          <w:rFonts w:ascii="Verdana" w:eastAsia="Cambria" w:hAnsi="Verdana" w:cs="Cambria"/>
          <w:b/>
          <w:smallCaps/>
          <w:color w:val="4472C4" w:themeColor="accent1"/>
          <w:sz w:val="18"/>
          <w:szCs w:val="18"/>
        </w:rPr>
      </w:pPr>
      <w:r w:rsidRPr="00407107">
        <w:rPr>
          <w:rFonts w:ascii="Verdana" w:eastAsia="Cambria" w:hAnsi="Verdana" w:cs="Cambria"/>
          <w:b/>
          <w:smallCaps/>
          <w:color w:val="4472C4" w:themeColor="accent1"/>
          <w:sz w:val="18"/>
          <w:szCs w:val="18"/>
        </w:rPr>
        <w:t>diritti e obblighi del tirocinante</w:t>
      </w:r>
    </w:p>
    <w:p w14:paraId="193B8030" w14:textId="77777777" w:rsidR="00B527F5" w:rsidRPr="00407107" w:rsidRDefault="00B527F5" w:rsidP="00774C7C">
      <w:pPr>
        <w:numPr>
          <w:ilvl w:val="0"/>
          <w:numId w:val="4"/>
        </w:numPr>
        <w:pBdr>
          <w:top w:val="nil"/>
          <w:left w:val="nil"/>
          <w:bottom w:val="nil"/>
          <w:right w:val="nil"/>
          <w:between w:val="nil"/>
        </w:pBdr>
        <w:tabs>
          <w:tab w:val="left" w:pos="284"/>
        </w:tabs>
        <w:spacing w:before="120" w:after="0" w:line="360" w:lineRule="auto"/>
        <w:ind w:left="284" w:hanging="284"/>
        <w:jc w:val="both"/>
        <w:rPr>
          <w:rFonts w:ascii="Verdana" w:eastAsia="Cambria" w:hAnsi="Verdana" w:cs="Cambria"/>
          <w:b/>
          <w:bCs/>
          <w:i/>
          <w:iCs/>
          <w:color w:val="000000"/>
          <w:sz w:val="18"/>
          <w:szCs w:val="18"/>
        </w:rPr>
      </w:pPr>
      <w:r w:rsidRPr="00407107">
        <w:rPr>
          <w:rFonts w:ascii="Verdana" w:eastAsia="Cambria" w:hAnsi="Verdana" w:cs="Cambria"/>
          <w:b/>
          <w:bCs/>
          <w:i/>
          <w:iCs/>
          <w:color w:val="000000"/>
          <w:sz w:val="18"/>
          <w:szCs w:val="18"/>
        </w:rPr>
        <w:t>Le parti concordano che:</w:t>
      </w:r>
    </w:p>
    <w:p w14:paraId="1AB17A45" w14:textId="77777777" w:rsidR="00B527F5" w:rsidRPr="00407107"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ogni tirocinante durante lo svolgimento del tirocinio è tenuto a svolgere le attività previste dal progetto formativo individuale e concordate con i tutor del soggetto promotore e del soggetto ospitante, osservando gli orari concordati, rispettando l’ambiente di lavoro e le esigenze di coordinamento dell’attività di tirocinio con l’attività del datore di lavoro;</w:t>
      </w:r>
    </w:p>
    <w:p w14:paraId="25AC71D3" w14:textId="4634074F" w:rsidR="00B527F5" w:rsidRPr="00407107"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bCs/>
          <w:color w:val="000000"/>
          <w:sz w:val="18"/>
          <w:szCs w:val="18"/>
        </w:rPr>
      </w:pPr>
      <w:r w:rsidRPr="00407107">
        <w:rPr>
          <w:rFonts w:ascii="Verdana" w:eastAsia="Cambria" w:hAnsi="Verdana" w:cs="Cambria"/>
          <w:bCs/>
          <w:color w:val="000000"/>
          <w:sz w:val="18"/>
          <w:szCs w:val="18"/>
        </w:rPr>
        <w:t xml:space="preserve">ogni tirocinante deve svolgere mansioni coerenti con le competenze da sviluppare indicate nel Progetto formativo individuale, trasversali e specifiche di indirizzo, ed in ogni caso non rientranti in quelle a rischio previste dalla normativa nazionale; </w:t>
      </w:r>
    </w:p>
    <w:p w14:paraId="63976D70" w14:textId="77777777" w:rsidR="00B527F5" w:rsidRPr="00407107"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ogni tirocinante deve rispettare le norme in materia di igiene, salute e sicurezza sui luoghi di lavoro, in applicazione di quanto appreso durante l’attività formativa erogata dal soggetto promotore ai sensi del D.lgs. 81/2008, dell’Accordo Stato Regioni del 21.12.2011 e di eventuali specifici accordi territoriali;</w:t>
      </w:r>
    </w:p>
    <w:p w14:paraId="434E4DF6" w14:textId="77777777" w:rsidR="00B527F5" w:rsidRPr="00407107"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 xml:space="preserve">ad ogni tirocinante devono essere garantite da parte del Soggetto ospitante condizioni che portino al contenimento del rischio [ad esempio utilizzo ove necessario di DPI, divieti di accesso a luoghi o </w:t>
      </w:r>
      <w:r w:rsidRPr="00407107">
        <w:rPr>
          <w:rFonts w:ascii="Verdana" w:eastAsia="Cambria" w:hAnsi="Verdana" w:cs="Cambria"/>
          <w:color w:val="000000"/>
          <w:sz w:val="18"/>
          <w:szCs w:val="18"/>
        </w:rPr>
        <w:lastRenderedPageBreak/>
        <w:t>impianti pericolosi, adozione di misure igieniche quali misure standard per rischio biologico, divieto di assegnazione di lavori notturni …];</w:t>
      </w:r>
    </w:p>
    <w:p w14:paraId="2E119BE7" w14:textId="77777777" w:rsidR="00B527F5" w:rsidRPr="00407107"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407107">
        <w:rPr>
          <w:rFonts w:ascii="Verdana" w:eastAsia="Cambria" w:hAnsi="Verdana" w:cs="Cambria"/>
          <w:color w:val="000000"/>
          <w:sz w:val="18"/>
          <w:szCs w:val="18"/>
        </w:rPr>
        <w:t>ogni tirocinante deve ottemperare agli obblighi di riservatezza per quanto attiene a dati, informazioni e conoscenze in merito ai procedimenti amministrativi e ai processi organizzativi acquisiti durante lo svolgimento del tirocinio.</w:t>
      </w:r>
    </w:p>
    <w:p w14:paraId="7496B5F8" w14:textId="77777777" w:rsidR="00B527F5" w:rsidRPr="00407107" w:rsidRDefault="00B527F5" w:rsidP="00B527F5">
      <w:pPr>
        <w:numPr>
          <w:ilvl w:val="0"/>
          <w:numId w:val="4"/>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407107">
        <w:rPr>
          <w:rFonts w:ascii="Verdana" w:eastAsia="Cambria" w:hAnsi="Verdana" w:cs="Cambria"/>
          <w:color w:val="000000"/>
          <w:sz w:val="18"/>
          <w:szCs w:val="18"/>
        </w:rPr>
        <w:t>Al termine di ogni tirocinio il soggetto promotore rilascia al tirocinante le attestazioni previste dall’Istituzione scolastica.</w:t>
      </w:r>
    </w:p>
    <w:p w14:paraId="48152DD6" w14:textId="36E6D500" w:rsidR="00B527F5" w:rsidRPr="00407107" w:rsidRDefault="00B527F5" w:rsidP="00B527F5">
      <w:pPr>
        <w:tabs>
          <w:tab w:val="left" w:pos="8931"/>
        </w:tabs>
        <w:spacing w:after="0" w:line="240" w:lineRule="auto"/>
        <w:jc w:val="center"/>
        <w:rPr>
          <w:rFonts w:ascii="Verdana" w:eastAsia="Cambria" w:hAnsi="Verdana" w:cs="Cambria"/>
          <w:b/>
          <w:color w:val="000000"/>
          <w:sz w:val="18"/>
          <w:szCs w:val="18"/>
        </w:rPr>
      </w:pPr>
      <w:r w:rsidRPr="00407107">
        <w:rPr>
          <w:rFonts w:ascii="Verdana" w:eastAsia="Cambria" w:hAnsi="Verdana" w:cs="Cambria"/>
          <w:b/>
          <w:color w:val="000000"/>
          <w:sz w:val="18"/>
          <w:szCs w:val="18"/>
        </w:rPr>
        <w:t>ARTICOLO 5</w:t>
      </w:r>
    </w:p>
    <w:p w14:paraId="6F8C3FB5" w14:textId="77777777" w:rsidR="00B527F5" w:rsidRPr="00407107" w:rsidRDefault="00B527F5" w:rsidP="00632BC6">
      <w:pPr>
        <w:tabs>
          <w:tab w:val="left" w:pos="8931"/>
        </w:tabs>
        <w:spacing w:after="0" w:line="240" w:lineRule="auto"/>
        <w:jc w:val="center"/>
        <w:rPr>
          <w:rFonts w:ascii="Verdana" w:eastAsia="Cambria" w:hAnsi="Verdana" w:cs="Cambria"/>
          <w:b/>
          <w:smallCaps/>
          <w:color w:val="4472C4" w:themeColor="accent1"/>
          <w:sz w:val="18"/>
          <w:szCs w:val="18"/>
        </w:rPr>
      </w:pPr>
      <w:r w:rsidRPr="00407107">
        <w:rPr>
          <w:rFonts w:ascii="Verdana" w:eastAsia="Cambria" w:hAnsi="Verdana" w:cs="Cambria"/>
          <w:b/>
          <w:smallCaps/>
          <w:color w:val="4472C4" w:themeColor="accent1"/>
          <w:sz w:val="18"/>
          <w:szCs w:val="18"/>
        </w:rPr>
        <w:t>garanzie assicurative e comunicazioni obbligatorie</w:t>
      </w:r>
    </w:p>
    <w:p w14:paraId="72750234" w14:textId="77777777" w:rsidR="00B527F5" w:rsidRPr="00407107" w:rsidRDefault="00B527F5" w:rsidP="00740797">
      <w:pPr>
        <w:numPr>
          <w:ilvl w:val="0"/>
          <w:numId w:val="5"/>
        </w:numPr>
        <w:pBdr>
          <w:top w:val="nil"/>
          <w:left w:val="nil"/>
          <w:bottom w:val="nil"/>
          <w:right w:val="nil"/>
          <w:between w:val="nil"/>
        </w:pBdr>
        <w:tabs>
          <w:tab w:val="left" w:pos="284"/>
        </w:tabs>
        <w:spacing w:before="120" w:line="360" w:lineRule="auto"/>
        <w:ind w:left="284" w:hanging="284"/>
        <w:jc w:val="both"/>
        <w:rPr>
          <w:rFonts w:ascii="Verdana" w:eastAsia="Cambria" w:hAnsi="Verdana" w:cs="Cambria"/>
          <w:b/>
          <w:bCs/>
          <w:i/>
          <w:iCs/>
          <w:color w:val="000000"/>
          <w:sz w:val="18"/>
          <w:szCs w:val="18"/>
        </w:rPr>
      </w:pPr>
      <w:r w:rsidRPr="00407107">
        <w:rPr>
          <w:rFonts w:ascii="Verdana" w:eastAsia="Cambria" w:hAnsi="Verdana" w:cs="Cambria"/>
          <w:b/>
          <w:bCs/>
          <w:i/>
          <w:iCs/>
          <w:color w:val="000000"/>
          <w:sz w:val="18"/>
          <w:szCs w:val="18"/>
        </w:rPr>
        <w:t>Il tirocinante è assicurato:</w:t>
      </w:r>
    </w:p>
    <w:p w14:paraId="50477575" w14:textId="1BD5F4FA" w:rsidR="00306DBC" w:rsidRPr="00407107" w:rsidRDefault="00B527F5" w:rsidP="00306DBC">
      <w:pPr>
        <w:pStyle w:val="Paragrafoelenco"/>
        <w:numPr>
          <w:ilvl w:val="0"/>
          <w:numId w:val="26"/>
        </w:numPr>
        <w:autoSpaceDE w:val="0"/>
        <w:autoSpaceDN w:val="0"/>
        <w:adjustRightInd w:val="0"/>
        <w:spacing w:after="0" w:line="240" w:lineRule="auto"/>
        <w:rPr>
          <w:rFonts w:ascii="Verdana" w:eastAsiaTheme="minorHAnsi" w:hAnsi="Verdana" w:cs="Verdana"/>
          <w:sz w:val="18"/>
          <w:szCs w:val="18"/>
          <w:lang w:eastAsia="en-US"/>
          <w14:ligatures w14:val="standardContextual"/>
        </w:rPr>
      </w:pPr>
      <w:r w:rsidRPr="00407107">
        <w:rPr>
          <w:rFonts w:ascii="Verdana" w:eastAsia="Cambria" w:hAnsi="Verdana" w:cs="Cambria"/>
          <w:color w:val="000000"/>
          <w:sz w:val="18"/>
          <w:szCs w:val="18"/>
        </w:rPr>
        <w:t>presso l’Istituto Nazionale per l’assicurazione contro gli infortuni sul lavoro</w:t>
      </w:r>
      <w:r w:rsidR="00887652" w:rsidRPr="00407107">
        <w:rPr>
          <w:rFonts w:ascii="Verdana" w:eastAsia="Cambria" w:hAnsi="Verdana" w:cs="Cambria"/>
          <w:color w:val="000000"/>
          <w:sz w:val="18"/>
          <w:szCs w:val="18"/>
        </w:rPr>
        <w:t xml:space="preserve"> (INAIL)</w:t>
      </w:r>
      <w:r w:rsidRPr="00407107">
        <w:rPr>
          <w:rFonts w:ascii="Verdana" w:eastAsia="Cambria" w:hAnsi="Verdana" w:cs="Cambria"/>
          <w:color w:val="000000"/>
          <w:sz w:val="18"/>
          <w:szCs w:val="18"/>
        </w:rPr>
        <w:t xml:space="preserve"> e le malattie professionali per conto dello Stato D</w:t>
      </w:r>
      <w:r w:rsidR="00296E44" w:rsidRPr="00407107">
        <w:rPr>
          <w:rFonts w:ascii="Verdana" w:eastAsia="Cambria" w:hAnsi="Verdana" w:cs="Cambria"/>
          <w:color w:val="000000"/>
          <w:sz w:val="18"/>
          <w:szCs w:val="18"/>
        </w:rPr>
        <w:t>.</w:t>
      </w:r>
      <w:r w:rsidRPr="00407107">
        <w:rPr>
          <w:rFonts w:ascii="Verdana" w:eastAsia="Cambria" w:hAnsi="Verdana" w:cs="Cambria"/>
          <w:color w:val="000000"/>
          <w:sz w:val="18"/>
          <w:szCs w:val="18"/>
        </w:rPr>
        <w:t>P</w:t>
      </w:r>
      <w:r w:rsidR="00296E44" w:rsidRPr="00407107">
        <w:rPr>
          <w:rFonts w:ascii="Verdana" w:eastAsia="Cambria" w:hAnsi="Verdana" w:cs="Cambria"/>
          <w:color w:val="000000"/>
          <w:sz w:val="18"/>
          <w:szCs w:val="18"/>
        </w:rPr>
        <w:t>.</w:t>
      </w:r>
      <w:r w:rsidRPr="00407107">
        <w:rPr>
          <w:rFonts w:ascii="Verdana" w:eastAsia="Cambria" w:hAnsi="Verdana" w:cs="Cambria"/>
          <w:color w:val="000000"/>
          <w:sz w:val="18"/>
          <w:szCs w:val="18"/>
        </w:rPr>
        <w:t>R</w:t>
      </w:r>
      <w:r w:rsidR="00296E44" w:rsidRPr="00407107">
        <w:rPr>
          <w:rFonts w:ascii="Verdana" w:eastAsia="Cambria" w:hAnsi="Verdana" w:cs="Cambria"/>
          <w:color w:val="000000"/>
          <w:sz w:val="18"/>
          <w:szCs w:val="18"/>
        </w:rPr>
        <w:t>. n.</w:t>
      </w:r>
      <w:r w:rsidRPr="00407107">
        <w:rPr>
          <w:rFonts w:ascii="Verdana" w:eastAsia="Cambria" w:hAnsi="Verdana" w:cs="Cambria"/>
          <w:color w:val="000000"/>
          <w:sz w:val="18"/>
          <w:szCs w:val="18"/>
        </w:rPr>
        <w:t xml:space="preserve"> 1124/65, artt. 127 e 190 integrato da</w:t>
      </w:r>
      <w:r w:rsidR="00296E44" w:rsidRPr="00407107">
        <w:rPr>
          <w:rFonts w:ascii="Verdana" w:eastAsia="Cambria" w:hAnsi="Verdana" w:cs="Cambria"/>
          <w:color w:val="000000"/>
          <w:sz w:val="18"/>
          <w:szCs w:val="18"/>
        </w:rPr>
        <w:t>ll’</w:t>
      </w:r>
      <w:r w:rsidRPr="00407107">
        <w:rPr>
          <w:rFonts w:ascii="Verdana" w:eastAsia="Cambria" w:hAnsi="Verdana" w:cs="Cambria"/>
          <w:color w:val="000000"/>
          <w:sz w:val="18"/>
          <w:szCs w:val="18"/>
        </w:rPr>
        <w:t xml:space="preserve"> art</w:t>
      </w:r>
      <w:r w:rsidR="00296E44" w:rsidRPr="00407107">
        <w:rPr>
          <w:rFonts w:ascii="Verdana" w:eastAsia="Cambria" w:hAnsi="Verdana" w:cs="Cambria"/>
          <w:color w:val="000000"/>
          <w:sz w:val="18"/>
          <w:szCs w:val="18"/>
        </w:rPr>
        <w:t>.</w:t>
      </w:r>
      <w:r w:rsidRPr="00407107">
        <w:rPr>
          <w:rFonts w:ascii="Verdana" w:eastAsia="Cambria" w:hAnsi="Verdana" w:cs="Cambria"/>
          <w:color w:val="000000"/>
          <w:sz w:val="18"/>
          <w:szCs w:val="18"/>
        </w:rPr>
        <w:t xml:space="preserve"> 18 del </w:t>
      </w:r>
      <w:r w:rsidR="006C0A6C" w:rsidRPr="00407107">
        <w:rPr>
          <w:rFonts w:ascii="Verdana" w:eastAsia="Cambria" w:hAnsi="Verdana" w:cs="Cambria"/>
          <w:color w:val="000000"/>
          <w:sz w:val="18"/>
          <w:szCs w:val="18"/>
        </w:rPr>
        <w:t>decreto-legge 4 maggio 2023, n. 48</w:t>
      </w:r>
      <w:r w:rsidR="003A24A1" w:rsidRPr="00407107">
        <w:rPr>
          <w:rFonts w:ascii="Verdana" w:eastAsia="Cambria" w:hAnsi="Verdana" w:cs="Cambria"/>
          <w:color w:val="000000"/>
          <w:sz w:val="18"/>
          <w:szCs w:val="18"/>
        </w:rPr>
        <w:t xml:space="preserve"> convertito con modificazioni dalla L. 3 luglio 2023, n. 8</w:t>
      </w:r>
      <w:r w:rsidR="0071608D" w:rsidRPr="00407107">
        <w:rPr>
          <w:rFonts w:ascii="Verdana" w:eastAsia="Cambria" w:hAnsi="Verdana" w:cs="Cambria"/>
          <w:color w:val="000000"/>
          <w:sz w:val="18"/>
          <w:szCs w:val="18"/>
        </w:rPr>
        <w:t>5;</w:t>
      </w:r>
      <w:r w:rsidR="00306DBC" w:rsidRPr="00407107">
        <w:rPr>
          <w:rFonts w:ascii="Verdana" w:eastAsia="Cambria" w:hAnsi="Verdana" w:cs="Cambria"/>
          <w:color w:val="000000"/>
          <w:sz w:val="18"/>
          <w:szCs w:val="18"/>
        </w:rPr>
        <w:t xml:space="preserve"> </w:t>
      </w:r>
      <w:r w:rsidR="00306DBC" w:rsidRPr="00407107">
        <w:rPr>
          <w:rFonts w:ascii="Verdana" w:eastAsiaTheme="minorHAnsi" w:hAnsi="Verdana" w:cs="Verdana"/>
          <w:sz w:val="18"/>
          <w:szCs w:val="18"/>
          <w:lang w:eastAsia="en-US"/>
          <w14:ligatures w14:val="standardContextual"/>
        </w:rPr>
        <w:t>come recepito</w:t>
      </w:r>
      <w:r w:rsidR="004D6A9A" w:rsidRPr="00407107">
        <w:rPr>
          <w:rFonts w:ascii="Verdana" w:eastAsiaTheme="minorHAnsi" w:hAnsi="Verdana" w:cs="Verdana"/>
          <w:sz w:val="18"/>
          <w:szCs w:val="18"/>
          <w:lang w:eastAsia="en-US"/>
          <w14:ligatures w14:val="standardContextual"/>
        </w:rPr>
        <w:t xml:space="preserve"> </w:t>
      </w:r>
      <w:r w:rsidR="00306DBC" w:rsidRPr="00407107">
        <w:rPr>
          <w:rFonts w:ascii="Verdana" w:eastAsiaTheme="minorHAnsi" w:hAnsi="Verdana" w:cs="Verdana"/>
          <w:sz w:val="18"/>
          <w:szCs w:val="18"/>
          <w:lang w:eastAsia="en-US"/>
          <w14:ligatures w14:val="standardContextual"/>
        </w:rPr>
        <w:t>dalla Circolare INAIL n. 1 del 9 gennaio 2026 sopra menzionata;</w:t>
      </w:r>
    </w:p>
    <w:p w14:paraId="3F409DF9" w14:textId="77777777" w:rsidR="004D6A9A" w:rsidRPr="00407107" w:rsidRDefault="004D6A9A" w:rsidP="004D6A9A">
      <w:pPr>
        <w:pStyle w:val="Paragrafoelenco"/>
        <w:autoSpaceDE w:val="0"/>
        <w:autoSpaceDN w:val="0"/>
        <w:adjustRightInd w:val="0"/>
        <w:spacing w:after="0" w:line="240" w:lineRule="auto"/>
        <w:rPr>
          <w:rFonts w:ascii="Verdana" w:eastAsiaTheme="minorHAnsi" w:hAnsi="Verdana" w:cs="Verdana"/>
          <w:sz w:val="18"/>
          <w:szCs w:val="18"/>
          <w:lang w:eastAsia="en-US"/>
          <w14:ligatures w14:val="standardContextual"/>
        </w:rPr>
      </w:pPr>
    </w:p>
    <w:p w14:paraId="0DE2840C" w14:textId="1D97A382" w:rsidR="00B527F5" w:rsidRPr="00407107" w:rsidRDefault="00306DBC" w:rsidP="004D6A9A">
      <w:pPr>
        <w:pStyle w:val="Paragrafoelenco"/>
        <w:numPr>
          <w:ilvl w:val="0"/>
          <w:numId w:val="26"/>
        </w:numPr>
        <w:autoSpaceDE w:val="0"/>
        <w:autoSpaceDN w:val="0"/>
        <w:adjustRightInd w:val="0"/>
        <w:spacing w:after="0" w:line="240" w:lineRule="auto"/>
        <w:rPr>
          <w:rFonts w:ascii="Verdana" w:eastAsiaTheme="minorHAnsi" w:hAnsi="Verdana" w:cs="Verdana"/>
          <w:sz w:val="18"/>
          <w:szCs w:val="18"/>
          <w:lang w:eastAsia="en-US"/>
          <w14:ligatures w14:val="standardContextual"/>
        </w:rPr>
      </w:pPr>
      <w:r w:rsidRPr="00407107">
        <w:rPr>
          <w:rFonts w:ascii="Verdana" w:eastAsiaTheme="minorHAnsi" w:hAnsi="Verdana" w:cs="Verdana"/>
          <w:sz w:val="18"/>
          <w:szCs w:val="18"/>
          <w:lang w:eastAsia="en-US"/>
          <w14:ligatures w14:val="standardContextual"/>
        </w:rPr>
        <w:t>presso idonea compagnia assicurativa per la responsabilità civile verso terzi</w:t>
      </w:r>
      <w:r w:rsidRPr="002A6FFD">
        <w:rPr>
          <w:rFonts w:ascii="Verdana" w:eastAsiaTheme="minorHAnsi" w:hAnsi="Verdana" w:cs="Verdana"/>
          <w:b/>
          <w:bCs/>
          <w:color w:val="4472C4" w:themeColor="accent1"/>
          <w:vertAlign w:val="superscript"/>
          <w:lang w:eastAsia="en-US"/>
          <w14:ligatures w14:val="standardContextual"/>
        </w:rPr>
        <w:t>1</w:t>
      </w:r>
    </w:p>
    <w:p w14:paraId="13D8A9FA" w14:textId="77777777" w:rsidR="004D6A9A" w:rsidRPr="00407107" w:rsidRDefault="004D6A9A" w:rsidP="004D6A9A">
      <w:pPr>
        <w:pStyle w:val="Paragrafoelenco"/>
        <w:autoSpaceDE w:val="0"/>
        <w:autoSpaceDN w:val="0"/>
        <w:adjustRightInd w:val="0"/>
        <w:spacing w:after="0" w:line="240" w:lineRule="auto"/>
        <w:rPr>
          <w:rFonts w:ascii="Verdana" w:eastAsiaTheme="minorHAnsi" w:hAnsi="Verdana" w:cs="Verdana"/>
          <w:sz w:val="18"/>
          <w:szCs w:val="18"/>
          <w:lang w:eastAsia="en-US"/>
          <w14:ligatures w14:val="standardContextual"/>
        </w:rPr>
      </w:pPr>
    </w:p>
    <w:p w14:paraId="26769C1F" w14:textId="77777777" w:rsidR="00B527F5" w:rsidRPr="00407107" w:rsidRDefault="00B527F5" w:rsidP="00740797">
      <w:pPr>
        <w:numPr>
          <w:ilvl w:val="0"/>
          <w:numId w:val="5"/>
        </w:numPr>
        <w:pBdr>
          <w:top w:val="nil"/>
          <w:left w:val="nil"/>
          <w:bottom w:val="nil"/>
          <w:right w:val="nil"/>
          <w:between w:val="nil"/>
        </w:pBdr>
        <w:tabs>
          <w:tab w:val="left" w:pos="284"/>
        </w:tabs>
        <w:spacing w:line="240" w:lineRule="auto"/>
        <w:ind w:left="284" w:hanging="284"/>
        <w:jc w:val="both"/>
        <w:rPr>
          <w:rFonts w:ascii="Verdana" w:eastAsia="Cambria" w:hAnsi="Verdana" w:cs="Cambria"/>
          <w:color w:val="000000"/>
          <w:sz w:val="18"/>
          <w:szCs w:val="18"/>
        </w:rPr>
      </w:pPr>
      <w:r w:rsidRPr="00407107">
        <w:rPr>
          <w:rFonts w:ascii="Verdana" w:eastAsia="Cambria" w:hAnsi="Verdana" w:cs="Cambria"/>
          <w:color w:val="000000"/>
          <w:sz w:val="18"/>
          <w:szCs w:val="18"/>
        </w:rPr>
        <w:t>Le coperture assicurative riguardano anche le attività eventualmente svolte dal tirocinante al di fuori della sede operativa del soggetto ospitante SE PREVISTE nel progetto formativo individuale.</w:t>
      </w:r>
    </w:p>
    <w:p w14:paraId="3127FAE7" w14:textId="5BDA0186" w:rsidR="00B527F5" w:rsidRPr="00407107" w:rsidRDefault="00B527F5" w:rsidP="00B527F5">
      <w:pPr>
        <w:tabs>
          <w:tab w:val="left" w:pos="8931"/>
        </w:tabs>
        <w:spacing w:before="120" w:after="0" w:line="240" w:lineRule="auto"/>
        <w:jc w:val="center"/>
        <w:rPr>
          <w:rFonts w:ascii="Verdana" w:eastAsia="Cambria" w:hAnsi="Verdana" w:cs="Cambria"/>
          <w:b/>
          <w:color w:val="000000"/>
          <w:sz w:val="18"/>
          <w:szCs w:val="18"/>
        </w:rPr>
      </w:pPr>
      <w:r w:rsidRPr="00407107">
        <w:rPr>
          <w:rFonts w:ascii="Verdana" w:eastAsia="Cambria" w:hAnsi="Verdana" w:cs="Cambria"/>
          <w:b/>
          <w:color w:val="000000"/>
          <w:sz w:val="18"/>
          <w:szCs w:val="18"/>
        </w:rPr>
        <w:t>ARTICOLO 6</w:t>
      </w:r>
    </w:p>
    <w:p w14:paraId="65D14855" w14:textId="77777777" w:rsidR="00B527F5" w:rsidRPr="00407107" w:rsidRDefault="00B527F5" w:rsidP="00632BC6">
      <w:pPr>
        <w:tabs>
          <w:tab w:val="left" w:pos="8931"/>
        </w:tabs>
        <w:spacing w:after="0" w:line="240" w:lineRule="auto"/>
        <w:jc w:val="center"/>
        <w:rPr>
          <w:rFonts w:ascii="Verdana" w:eastAsia="Cambria" w:hAnsi="Verdana" w:cs="Cambria"/>
          <w:b/>
          <w:smallCaps/>
          <w:color w:val="4472C4" w:themeColor="accent1"/>
          <w:sz w:val="18"/>
          <w:szCs w:val="18"/>
        </w:rPr>
      </w:pPr>
      <w:r w:rsidRPr="00407107">
        <w:rPr>
          <w:rFonts w:ascii="Verdana" w:eastAsia="Cambria" w:hAnsi="Verdana" w:cs="Cambria"/>
          <w:b/>
          <w:smallCaps/>
          <w:color w:val="4472C4" w:themeColor="accent1"/>
          <w:sz w:val="18"/>
          <w:szCs w:val="18"/>
        </w:rPr>
        <w:t>misure in materia di tutela della salute e sicurezza nei luoghi di lavoro</w:t>
      </w:r>
    </w:p>
    <w:p w14:paraId="6D1FD445" w14:textId="77777777" w:rsidR="00B527F5" w:rsidRPr="00407107" w:rsidRDefault="00B527F5" w:rsidP="00632BC6">
      <w:pPr>
        <w:widowControl w:val="0"/>
        <w:numPr>
          <w:ilvl w:val="0"/>
          <w:numId w:val="13"/>
        </w:numPr>
        <w:pBdr>
          <w:top w:val="nil"/>
          <w:left w:val="nil"/>
          <w:bottom w:val="nil"/>
          <w:right w:val="nil"/>
          <w:between w:val="nil"/>
        </w:pBdr>
        <w:spacing w:before="120" w:line="240" w:lineRule="auto"/>
        <w:ind w:left="284" w:hanging="284"/>
        <w:jc w:val="both"/>
        <w:rPr>
          <w:rFonts w:ascii="Verdana" w:eastAsia="Cambria" w:hAnsi="Verdana" w:cs="Cambria"/>
          <w:color w:val="000000"/>
          <w:sz w:val="18"/>
          <w:szCs w:val="18"/>
        </w:rPr>
      </w:pPr>
      <w:r w:rsidRPr="00407107">
        <w:rPr>
          <w:rFonts w:ascii="Verdana" w:eastAsia="Cambria" w:hAnsi="Verdana" w:cs="Cambria"/>
          <w:color w:val="000000"/>
          <w:sz w:val="18"/>
          <w:szCs w:val="18"/>
        </w:rPr>
        <w:t xml:space="preserve">Ai fini dell’applicazione dell’articolo 18 del D.lgs. 81/2008 </w:t>
      </w:r>
    </w:p>
    <w:p w14:paraId="791F4889" w14:textId="77777777" w:rsidR="00B527F5" w:rsidRPr="00407107" w:rsidRDefault="00B527F5" w:rsidP="00740797">
      <w:pPr>
        <w:widowControl w:val="0"/>
        <w:numPr>
          <w:ilvl w:val="1"/>
          <w:numId w:val="13"/>
        </w:numPr>
        <w:pBdr>
          <w:top w:val="nil"/>
          <w:left w:val="nil"/>
          <w:bottom w:val="nil"/>
          <w:right w:val="nil"/>
          <w:between w:val="nil"/>
        </w:pBdr>
        <w:spacing w:line="240" w:lineRule="auto"/>
        <w:ind w:left="709"/>
        <w:jc w:val="both"/>
        <w:rPr>
          <w:rFonts w:ascii="Verdana" w:eastAsia="Cambria" w:hAnsi="Verdana" w:cs="Cambria"/>
          <w:color w:val="000000"/>
          <w:sz w:val="18"/>
          <w:szCs w:val="18"/>
        </w:rPr>
      </w:pPr>
      <w:r w:rsidRPr="00407107">
        <w:rPr>
          <w:rFonts w:ascii="Verdana" w:eastAsia="Cambria" w:hAnsi="Verdana" w:cs="Cambria"/>
          <w:color w:val="000000"/>
          <w:sz w:val="18"/>
          <w:szCs w:val="18"/>
        </w:rPr>
        <w:t>il soggetto promotore si fa carico dei seguenti obblighi:</w:t>
      </w:r>
    </w:p>
    <w:p w14:paraId="402E9825" w14:textId="6DC0445D" w:rsidR="00B527F5" w:rsidRPr="00407107" w:rsidRDefault="00B527F5" w:rsidP="00740797">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407107">
        <w:rPr>
          <w:rFonts w:ascii="Verdana" w:eastAsia="Cambria" w:hAnsi="Verdana" w:cs="Cambria"/>
          <w:color w:val="000000"/>
          <w:sz w:val="18"/>
          <w:szCs w:val="18"/>
        </w:rPr>
        <w:t>tener conto delle capacità e delle condizioni della struttura ospitante, in rapporto alla salute e sicurezza degli studenti impegnati nelle attività di tirocinio/</w:t>
      </w:r>
      <w:r w:rsidR="004D6A9A" w:rsidRPr="00407107">
        <w:rPr>
          <w:rFonts w:ascii="Verdana" w:eastAsia="Cambria" w:hAnsi="Verdana" w:cs="Cambria"/>
          <w:color w:val="000000"/>
          <w:sz w:val="18"/>
          <w:szCs w:val="18"/>
        </w:rPr>
        <w:t>FSL</w:t>
      </w:r>
      <w:r w:rsidRPr="00407107">
        <w:rPr>
          <w:rFonts w:ascii="Verdana" w:eastAsia="Cambria" w:hAnsi="Verdana" w:cs="Cambria"/>
          <w:color w:val="000000"/>
          <w:sz w:val="18"/>
          <w:szCs w:val="18"/>
        </w:rPr>
        <w:t>;</w:t>
      </w:r>
    </w:p>
    <w:p w14:paraId="0B977D82" w14:textId="06E4E3E0" w:rsidR="00450B6F" w:rsidRDefault="00B527F5" w:rsidP="00450B6F">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407107">
        <w:rPr>
          <w:rFonts w:ascii="Verdana" w:eastAsia="Cambria" w:hAnsi="Verdana" w:cs="Cambria"/>
          <w:color w:val="000000"/>
          <w:sz w:val="18"/>
          <w:szCs w:val="18"/>
        </w:rPr>
        <w:t>informare/formare lo studente in materia di norme relative a igiene, sicurezza e salute sui luoghi di lavoro, con particolare riguardo agli obblighi dello studente come previsti nell’</w:t>
      </w:r>
      <w:r w:rsidRPr="00407107">
        <w:rPr>
          <w:rFonts w:ascii="Verdana" w:eastAsia="Cambria" w:hAnsi="Verdana" w:cs="Cambria"/>
          <w:sz w:val="18"/>
          <w:szCs w:val="18"/>
        </w:rPr>
        <w:t xml:space="preserve"> </w:t>
      </w:r>
      <w:r w:rsidRPr="00407107">
        <w:rPr>
          <w:rFonts w:ascii="Verdana" w:eastAsia="Cambria" w:hAnsi="Verdana" w:cs="Cambria"/>
          <w:color w:val="000000"/>
          <w:sz w:val="18"/>
          <w:szCs w:val="18"/>
        </w:rPr>
        <w:t>art. 20 D.lgs. 81/2008;</w:t>
      </w:r>
    </w:p>
    <w:p w14:paraId="1C46FCE0" w14:textId="77777777" w:rsidR="00B527F5" w:rsidRPr="00407107" w:rsidRDefault="00B527F5" w:rsidP="00740797">
      <w:pPr>
        <w:widowControl w:val="0"/>
        <w:numPr>
          <w:ilvl w:val="1"/>
          <w:numId w:val="13"/>
        </w:numPr>
        <w:pBdr>
          <w:top w:val="nil"/>
          <w:left w:val="nil"/>
          <w:bottom w:val="nil"/>
          <w:right w:val="nil"/>
          <w:between w:val="nil"/>
        </w:pBdr>
        <w:tabs>
          <w:tab w:val="left" w:pos="1134"/>
        </w:tabs>
        <w:spacing w:before="240" w:after="0" w:line="240" w:lineRule="auto"/>
        <w:ind w:left="709"/>
        <w:jc w:val="both"/>
        <w:rPr>
          <w:rFonts w:ascii="Verdana" w:eastAsia="Cambria" w:hAnsi="Verdana" w:cs="Cambria"/>
          <w:color w:val="000000"/>
          <w:sz w:val="18"/>
          <w:szCs w:val="18"/>
        </w:rPr>
      </w:pPr>
      <w:r w:rsidRPr="00407107">
        <w:rPr>
          <w:rFonts w:ascii="Verdana" w:eastAsia="Cambria" w:hAnsi="Verdana" w:cs="Cambria"/>
          <w:color w:val="000000"/>
          <w:sz w:val="18"/>
          <w:szCs w:val="18"/>
        </w:rPr>
        <w:t>il soggetto ospitante si impegna a:</w:t>
      </w:r>
    </w:p>
    <w:p w14:paraId="6A5FF0D8" w14:textId="77777777" w:rsidR="00B527F5" w:rsidRDefault="00B527F5" w:rsidP="00740797">
      <w:pPr>
        <w:pStyle w:val="Paragrafoelenco"/>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407107">
        <w:rPr>
          <w:rFonts w:ascii="Verdana" w:eastAsia="Cambria" w:hAnsi="Verdana" w:cs="Cambria"/>
          <w:color w:val="000000"/>
          <w:sz w:val="18"/>
          <w:szCs w:val="18"/>
        </w:rPr>
        <w:t>rispettare le norme antinfortunistiche e di igiene sul lavoro;</w:t>
      </w:r>
    </w:p>
    <w:p w14:paraId="410D1E45" w14:textId="77777777" w:rsidR="00260C3F" w:rsidRPr="00407107" w:rsidRDefault="00260C3F" w:rsidP="00260C3F">
      <w:pPr>
        <w:pStyle w:val="Paragrafoelenco"/>
        <w:widowControl w:val="0"/>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p>
    <w:p w14:paraId="4D36AA62" w14:textId="5C047E2B" w:rsidR="002B77F2" w:rsidRPr="00407107" w:rsidRDefault="004D6A9A" w:rsidP="002B77F2">
      <w:pPr>
        <w:pStyle w:val="Paragrafoelenco"/>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407107">
        <w:rPr>
          <w:rFonts w:ascii="Verdana" w:eastAsia="Cambria" w:hAnsi="Verdana" w:cs="Cambria"/>
          <w:color w:val="000000"/>
          <w:sz w:val="18"/>
          <w:szCs w:val="18"/>
        </w:rPr>
        <w:t>non adibire lo studente a lavorazioni/mansioni a rischio</w:t>
      </w:r>
      <w:r w:rsidR="008819EC" w:rsidRPr="00407107">
        <w:rPr>
          <w:rFonts w:ascii="Verdana" w:eastAsia="Cambria" w:hAnsi="Verdana" w:cs="Cambria"/>
          <w:color w:val="000000"/>
          <w:sz w:val="18"/>
          <w:szCs w:val="18"/>
        </w:rPr>
        <w:t xml:space="preserve"> alto così come individuate dal proprio</w:t>
      </w:r>
      <w:r w:rsidR="00260C3F">
        <w:rPr>
          <w:rFonts w:ascii="Verdana" w:eastAsia="Cambria" w:hAnsi="Verdana" w:cs="Cambria"/>
          <w:color w:val="000000"/>
          <w:sz w:val="18"/>
          <w:szCs w:val="18"/>
        </w:rPr>
        <w:t xml:space="preserve"> </w:t>
      </w:r>
      <w:r w:rsidR="002B77F2">
        <w:rPr>
          <w:rFonts w:ascii="Verdana" w:eastAsia="Cambria" w:hAnsi="Verdana" w:cs="Cambria"/>
          <w:color w:val="000000"/>
          <w:sz w:val="18"/>
          <w:szCs w:val="18"/>
        </w:rPr>
        <w:t xml:space="preserve">DVR, </w:t>
      </w:r>
      <w:r w:rsidR="002B77F2" w:rsidRPr="00407107">
        <w:rPr>
          <w:rFonts w:ascii="Verdana" w:eastAsia="Cambria" w:hAnsi="Verdana" w:cs="Cambria"/>
          <w:color w:val="000000"/>
          <w:sz w:val="18"/>
          <w:szCs w:val="18"/>
        </w:rPr>
        <w:t>ex art. 7 del decreto-legge 31 ottobre 2025, n. 159 convertito con modificazioni nella legge 29 dicembre 2025, n. 198;</w:t>
      </w:r>
    </w:p>
    <w:p w14:paraId="20F96F8B" w14:textId="77777777" w:rsidR="00D87DED" w:rsidRPr="00407107" w:rsidRDefault="00B527F5" w:rsidP="00D87DED">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407107">
        <w:rPr>
          <w:rFonts w:ascii="Verdana" w:eastAsia="Cambria" w:hAnsi="Verdana" w:cs="Cambria"/>
          <w:color w:val="000000"/>
          <w:sz w:val="18"/>
          <w:szCs w:val="18"/>
        </w:rPr>
        <w:t>garantire allo studente/agli studenti coinvolti nel percorso, per il tramite del tutor della struttura ospitante, l’assistenza e la formazione necessarie in termini di salute e sicurezza sui luoghi di lavoro relativi al contesto specifico e formazione e assistenza integrative rispetto alla formazione già erogata dal soggetto promotore;</w:t>
      </w:r>
    </w:p>
    <w:p w14:paraId="1C59195B" w14:textId="0AD82468" w:rsidR="00B527F5" w:rsidRPr="00407107" w:rsidRDefault="00B527F5" w:rsidP="00D87DED">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407107">
        <w:rPr>
          <w:rFonts w:ascii="Verdana" w:eastAsia="Cambria" w:hAnsi="Verdana" w:cs="Cambria"/>
          <w:color w:val="000000"/>
          <w:sz w:val="18"/>
          <w:szCs w:val="18"/>
        </w:rPr>
        <w:t>informare tempestivamente il soggetto promotore di qualsiasi incidente accada allo studente;</w:t>
      </w:r>
    </w:p>
    <w:p w14:paraId="212E6671" w14:textId="77777777" w:rsidR="00B527F5" w:rsidRPr="00407107"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407107">
        <w:rPr>
          <w:rFonts w:ascii="Verdana" w:eastAsia="Cambria" w:hAnsi="Verdana" w:cs="Cambria"/>
          <w:color w:val="000000"/>
          <w:sz w:val="18"/>
          <w:szCs w:val="18"/>
        </w:rPr>
        <w:t>individuare il tutor esterno in un soggetto che sia competente e adeguatamente formato in materia di sicurezza e salute nei luoghi di lavoro o che si avvalga di professionalità adeguate in materia (es. RSPP);</w:t>
      </w:r>
    </w:p>
    <w:p w14:paraId="0C1CC13D" w14:textId="77777777" w:rsidR="00B527F5" w:rsidRDefault="00B527F5" w:rsidP="002A6FFD">
      <w:pPr>
        <w:widowControl w:val="0"/>
        <w:pBdr>
          <w:top w:val="nil"/>
          <w:left w:val="nil"/>
          <w:bottom w:val="nil"/>
          <w:right w:val="nil"/>
          <w:between w:val="nil"/>
        </w:pBdr>
        <w:tabs>
          <w:tab w:val="left" w:pos="1134"/>
        </w:tabs>
        <w:spacing w:after="0" w:line="240" w:lineRule="auto"/>
        <w:jc w:val="both"/>
        <w:rPr>
          <w:rFonts w:ascii="Verdana" w:eastAsia="Cambria" w:hAnsi="Verdana" w:cs="Cambria"/>
          <w:color w:val="000000"/>
          <w:sz w:val="18"/>
          <w:szCs w:val="18"/>
        </w:rPr>
      </w:pPr>
    </w:p>
    <w:p w14:paraId="6EB89D55" w14:textId="77777777" w:rsidR="005D355A" w:rsidRDefault="005D355A" w:rsidP="002A6FFD">
      <w:pPr>
        <w:widowControl w:val="0"/>
        <w:pBdr>
          <w:top w:val="nil"/>
          <w:left w:val="nil"/>
          <w:bottom w:val="nil"/>
          <w:right w:val="nil"/>
          <w:between w:val="nil"/>
        </w:pBdr>
        <w:tabs>
          <w:tab w:val="left" w:pos="1134"/>
        </w:tabs>
        <w:spacing w:after="0" w:line="240" w:lineRule="auto"/>
        <w:jc w:val="both"/>
        <w:rPr>
          <w:rFonts w:ascii="Verdana" w:eastAsia="Cambria" w:hAnsi="Verdana" w:cs="Cambria"/>
          <w:color w:val="000000"/>
          <w:sz w:val="18"/>
          <w:szCs w:val="18"/>
        </w:rPr>
      </w:pPr>
    </w:p>
    <w:p w14:paraId="23FA9DE0" w14:textId="77777777" w:rsidR="005D355A" w:rsidRDefault="005D355A" w:rsidP="002A6FFD">
      <w:pPr>
        <w:widowControl w:val="0"/>
        <w:pBdr>
          <w:top w:val="nil"/>
          <w:left w:val="nil"/>
          <w:bottom w:val="nil"/>
          <w:right w:val="nil"/>
          <w:between w:val="nil"/>
        </w:pBdr>
        <w:tabs>
          <w:tab w:val="left" w:pos="1134"/>
        </w:tabs>
        <w:spacing w:after="0" w:line="240" w:lineRule="auto"/>
        <w:jc w:val="both"/>
        <w:rPr>
          <w:rFonts w:ascii="Verdana" w:eastAsia="Cambria" w:hAnsi="Verdana" w:cs="Cambria"/>
          <w:color w:val="000000"/>
          <w:sz w:val="18"/>
          <w:szCs w:val="18"/>
        </w:rPr>
      </w:pPr>
    </w:p>
    <w:p w14:paraId="472917A9" w14:textId="77777777" w:rsidR="005D355A" w:rsidRDefault="005D355A" w:rsidP="002A6FFD">
      <w:pPr>
        <w:widowControl w:val="0"/>
        <w:pBdr>
          <w:top w:val="nil"/>
          <w:left w:val="nil"/>
          <w:bottom w:val="nil"/>
          <w:right w:val="nil"/>
          <w:between w:val="nil"/>
        </w:pBdr>
        <w:tabs>
          <w:tab w:val="left" w:pos="1134"/>
        </w:tabs>
        <w:spacing w:after="0" w:line="240" w:lineRule="auto"/>
        <w:jc w:val="both"/>
        <w:rPr>
          <w:rFonts w:ascii="Verdana" w:eastAsia="Cambria" w:hAnsi="Verdana" w:cs="Cambria"/>
          <w:color w:val="000000"/>
          <w:sz w:val="18"/>
          <w:szCs w:val="18"/>
        </w:rPr>
      </w:pPr>
    </w:p>
    <w:p w14:paraId="68F63699" w14:textId="77777777" w:rsidR="005D355A" w:rsidRDefault="005D355A" w:rsidP="002A6FFD">
      <w:pPr>
        <w:widowControl w:val="0"/>
        <w:pBdr>
          <w:top w:val="nil"/>
          <w:left w:val="nil"/>
          <w:bottom w:val="nil"/>
          <w:right w:val="nil"/>
          <w:between w:val="nil"/>
        </w:pBdr>
        <w:tabs>
          <w:tab w:val="left" w:pos="1134"/>
        </w:tabs>
        <w:spacing w:after="0" w:line="240" w:lineRule="auto"/>
        <w:jc w:val="both"/>
        <w:rPr>
          <w:rFonts w:ascii="Verdana" w:eastAsia="Cambria" w:hAnsi="Verdana" w:cs="Cambria"/>
          <w:color w:val="000000"/>
          <w:sz w:val="18"/>
          <w:szCs w:val="18"/>
        </w:rPr>
      </w:pPr>
    </w:p>
    <w:p w14:paraId="422A6E95" w14:textId="77777777" w:rsidR="002A6FFD" w:rsidRDefault="002A6FFD" w:rsidP="002A6FFD">
      <w:pPr>
        <w:autoSpaceDE w:val="0"/>
        <w:autoSpaceDN w:val="0"/>
        <w:adjustRightInd w:val="0"/>
        <w:spacing w:after="0" w:line="240" w:lineRule="auto"/>
        <w:rPr>
          <w:rFonts w:ascii="Verdana" w:eastAsia="Cambria" w:hAnsi="Verdana" w:cs="Cambria"/>
          <w:color w:val="000000"/>
          <w:sz w:val="18"/>
          <w:szCs w:val="18"/>
        </w:rPr>
      </w:pPr>
      <w:r>
        <w:rPr>
          <w:rFonts w:ascii="Verdana" w:eastAsia="Cambria" w:hAnsi="Verdana" w:cs="Cambria"/>
          <w:color w:val="000000"/>
          <w:sz w:val="18"/>
          <w:szCs w:val="18"/>
        </w:rPr>
        <w:t>________________________</w:t>
      </w:r>
    </w:p>
    <w:p w14:paraId="5B721207" w14:textId="317AA9C0" w:rsidR="002A6FFD" w:rsidRDefault="002A6FFD" w:rsidP="002A6FFD">
      <w:pPr>
        <w:autoSpaceDE w:val="0"/>
        <w:autoSpaceDN w:val="0"/>
        <w:adjustRightInd w:val="0"/>
        <w:spacing w:after="0" w:line="240" w:lineRule="auto"/>
        <w:rPr>
          <w:rFonts w:ascii="Verdana" w:eastAsiaTheme="minorHAnsi" w:hAnsi="Verdana"/>
          <w:sz w:val="12"/>
          <w:szCs w:val="12"/>
          <w:lang w:eastAsia="en-US"/>
          <w14:ligatures w14:val="standardContextual"/>
        </w:rPr>
      </w:pPr>
      <w:r w:rsidRPr="002A6FFD">
        <w:rPr>
          <w:rFonts w:ascii="Verdana" w:eastAsiaTheme="minorHAnsi" w:hAnsi="Verdana" w:cs="Verdana"/>
          <w:b/>
          <w:bCs/>
          <w:color w:val="4472C4" w:themeColor="accent1"/>
          <w:vertAlign w:val="superscript"/>
          <w:lang w:eastAsia="en-US"/>
          <w14:ligatures w14:val="standardContextual"/>
        </w:rPr>
        <w:t>1</w:t>
      </w:r>
      <w:r w:rsidRPr="002A6FFD">
        <w:rPr>
          <w:rFonts w:ascii="Verdana" w:eastAsiaTheme="minorHAnsi" w:hAnsi="Verdana"/>
          <w:sz w:val="12"/>
          <w:szCs w:val="12"/>
          <w:lang w:eastAsia="en-US"/>
          <w14:ligatures w14:val="standardContextual"/>
        </w:rPr>
        <w:t>I dati identificativi della Polizza R.C. ed altre eventuali coperture assicurative sono riportati nel patto formativo individuale</w:t>
      </w:r>
    </w:p>
    <w:p w14:paraId="49CEECB0" w14:textId="77777777" w:rsidR="002A6FFD" w:rsidRDefault="002A6FFD">
      <w:pPr>
        <w:spacing w:after="160" w:line="259" w:lineRule="auto"/>
        <w:rPr>
          <w:rFonts w:ascii="Verdana" w:eastAsiaTheme="minorHAnsi" w:hAnsi="Verdana"/>
          <w:sz w:val="12"/>
          <w:szCs w:val="12"/>
          <w:lang w:eastAsia="en-US"/>
          <w14:ligatures w14:val="standardContextual"/>
        </w:rPr>
      </w:pPr>
      <w:r>
        <w:rPr>
          <w:rFonts w:ascii="Verdana" w:eastAsiaTheme="minorHAnsi" w:hAnsi="Verdana"/>
          <w:sz w:val="12"/>
          <w:szCs w:val="12"/>
          <w:lang w:eastAsia="en-US"/>
          <w14:ligatures w14:val="standardContextual"/>
        </w:rPr>
        <w:br w:type="page"/>
      </w:r>
    </w:p>
    <w:p w14:paraId="31F57AF4" w14:textId="77777777" w:rsidR="002A6FFD" w:rsidRPr="00407107" w:rsidRDefault="002A6FFD" w:rsidP="002A6FFD">
      <w:pPr>
        <w:autoSpaceDE w:val="0"/>
        <w:autoSpaceDN w:val="0"/>
        <w:adjustRightInd w:val="0"/>
        <w:spacing w:after="0" w:line="240" w:lineRule="auto"/>
        <w:rPr>
          <w:rFonts w:ascii="Verdana" w:eastAsia="Cambria" w:hAnsi="Verdana" w:cs="Cambria"/>
          <w:color w:val="000000"/>
          <w:sz w:val="18"/>
          <w:szCs w:val="18"/>
        </w:rPr>
      </w:pPr>
    </w:p>
    <w:p w14:paraId="462DFFE0" w14:textId="77777777" w:rsidR="00B527F5" w:rsidRPr="00407107" w:rsidRDefault="00B527F5" w:rsidP="002A6FFD">
      <w:pPr>
        <w:pStyle w:val="Paragrafoelenco"/>
        <w:numPr>
          <w:ilvl w:val="0"/>
          <w:numId w:val="17"/>
        </w:numPr>
        <w:tabs>
          <w:tab w:val="left" w:pos="8931"/>
        </w:tabs>
        <w:autoSpaceDE w:val="0"/>
        <w:autoSpaceDN w:val="0"/>
        <w:adjustRightInd w:val="0"/>
        <w:spacing w:after="120" w:line="240" w:lineRule="auto"/>
        <w:contextualSpacing w:val="0"/>
        <w:jc w:val="both"/>
        <w:rPr>
          <w:rFonts w:ascii="Verdana" w:hAnsi="Verdana" w:cs="Arial"/>
          <w:color w:val="000000"/>
          <w:sz w:val="18"/>
          <w:szCs w:val="18"/>
        </w:rPr>
      </w:pPr>
      <w:r w:rsidRPr="00407107">
        <w:rPr>
          <w:rFonts w:ascii="Verdana" w:hAnsi="Verdana" w:cs="Arial"/>
          <w:color w:val="000000"/>
          <w:sz w:val="18"/>
          <w:szCs w:val="18"/>
        </w:rPr>
        <w:t>Preso atto che ai sensi dell’art. 2 comma 1 lett. a) del D.lgs. 81/2008 “Testo Unico sulla salute e sicurezza sul lavoro”, il tirocinante, ai fini ed agli effetti delle disposizioni dello stesso decreto legislativo, deve essere inteso come “lavoratore”, le parti si impegnano a farsi carico delle misure di tutela e degli obblighi stabiliti dalla normativa come segue:</w:t>
      </w:r>
    </w:p>
    <w:p w14:paraId="2F650375" w14:textId="77777777" w:rsidR="00B527F5" w:rsidRDefault="00B527F5" w:rsidP="002A6FFD">
      <w:pPr>
        <w:pStyle w:val="Paragrafoelenco"/>
        <w:numPr>
          <w:ilvl w:val="0"/>
          <w:numId w:val="21"/>
        </w:numPr>
        <w:tabs>
          <w:tab w:val="left" w:pos="709"/>
        </w:tabs>
        <w:autoSpaceDE w:val="0"/>
        <w:autoSpaceDN w:val="0"/>
        <w:adjustRightInd w:val="0"/>
        <w:spacing w:after="120" w:line="240" w:lineRule="auto"/>
        <w:contextualSpacing w:val="0"/>
        <w:jc w:val="both"/>
        <w:rPr>
          <w:rFonts w:ascii="Verdana" w:hAnsi="Verdana" w:cs="Arial"/>
          <w:color w:val="000000"/>
          <w:sz w:val="18"/>
          <w:szCs w:val="18"/>
        </w:rPr>
      </w:pPr>
      <w:r w:rsidRPr="00407107">
        <w:rPr>
          <w:rFonts w:ascii="Verdana" w:hAnsi="Verdana" w:cs="Arial"/>
          <w:color w:val="000000"/>
          <w:sz w:val="18"/>
          <w:szCs w:val="18"/>
        </w:rPr>
        <w:t>“Formazione dei lavoratori e dei loro rappresentanti” ai sensi dell’art. 37 D.lgs. 81/2008 così come definiti dall’Accordo in Conferenza Permanente per i rapporti tra lo Stato, le Regioni e le Province Autonome n. 221/CSR del 21.12.2011:</w:t>
      </w:r>
    </w:p>
    <w:p w14:paraId="42693A33" w14:textId="77777777" w:rsidR="002B2E94" w:rsidRPr="00407107" w:rsidRDefault="002B2E94" w:rsidP="002A6FFD">
      <w:pPr>
        <w:pStyle w:val="Paragrafoelenco"/>
        <w:numPr>
          <w:ilvl w:val="0"/>
          <w:numId w:val="21"/>
        </w:numPr>
        <w:tabs>
          <w:tab w:val="left" w:pos="1134"/>
        </w:tabs>
        <w:autoSpaceDE w:val="0"/>
        <w:autoSpaceDN w:val="0"/>
        <w:adjustRightInd w:val="0"/>
        <w:spacing w:before="120" w:after="120" w:line="240" w:lineRule="auto"/>
        <w:contextualSpacing w:val="0"/>
        <w:jc w:val="both"/>
        <w:rPr>
          <w:rFonts w:ascii="Verdana" w:hAnsi="Verdana" w:cs="Arial"/>
          <w:color w:val="000000"/>
          <w:sz w:val="18"/>
          <w:szCs w:val="18"/>
        </w:rPr>
      </w:pPr>
      <w:r w:rsidRPr="00407107">
        <w:rPr>
          <w:rFonts w:ascii="Verdana" w:hAnsi="Verdana" w:cs="Arial"/>
          <w:color w:val="000000"/>
          <w:sz w:val="18"/>
          <w:szCs w:val="18"/>
        </w:rPr>
        <w:t>formazione generale: erogazione a carico del soggetto promotore per n. 4 ore</w:t>
      </w:r>
      <w:r w:rsidRPr="00407107">
        <w:rPr>
          <w:rFonts w:ascii="Verdana" w:hAnsi="Verdana" w:cs="Arial"/>
          <w:i/>
          <w:color w:val="000000"/>
          <w:sz w:val="18"/>
          <w:szCs w:val="18"/>
        </w:rPr>
        <w:t>;</w:t>
      </w:r>
    </w:p>
    <w:p w14:paraId="1494D023" w14:textId="77777777" w:rsidR="002B2E94" w:rsidRPr="002B2E94" w:rsidRDefault="002B2E94" w:rsidP="002A6FFD">
      <w:pPr>
        <w:pStyle w:val="Paragrafoelenco"/>
        <w:numPr>
          <w:ilvl w:val="0"/>
          <w:numId w:val="21"/>
        </w:numPr>
        <w:tabs>
          <w:tab w:val="left" w:pos="1134"/>
        </w:tabs>
        <w:autoSpaceDE w:val="0"/>
        <w:autoSpaceDN w:val="0"/>
        <w:adjustRightInd w:val="0"/>
        <w:spacing w:before="120" w:after="120" w:line="240" w:lineRule="auto"/>
        <w:contextualSpacing w:val="0"/>
        <w:jc w:val="both"/>
        <w:rPr>
          <w:rFonts w:ascii="Verdana" w:hAnsi="Verdana" w:cs="Arial"/>
          <w:color w:val="000000"/>
          <w:sz w:val="18"/>
          <w:szCs w:val="18"/>
        </w:rPr>
      </w:pPr>
      <w:r w:rsidRPr="00407107">
        <w:rPr>
          <w:rFonts w:ascii="Verdana" w:hAnsi="Verdana" w:cs="Arial"/>
          <w:color w:val="000000"/>
          <w:sz w:val="18"/>
          <w:szCs w:val="18"/>
        </w:rPr>
        <w:t>formazione specifica: erogazione a carico del soggetto promotore per almeno n. 8 ore</w:t>
      </w:r>
      <w:r w:rsidRPr="00407107">
        <w:rPr>
          <w:rFonts w:ascii="Verdana" w:hAnsi="Verdana" w:cs="Arial"/>
          <w:i/>
          <w:color w:val="000000"/>
          <w:sz w:val="18"/>
          <w:szCs w:val="18"/>
        </w:rPr>
        <w:t>;</w:t>
      </w:r>
    </w:p>
    <w:p w14:paraId="3053819E" w14:textId="5446BAA1" w:rsidR="002B2E94" w:rsidRPr="00407107" w:rsidRDefault="002B2E94" w:rsidP="002A6FFD">
      <w:pPr>
        <w:pStyle w:val="Paragrafoelenco"/>
        <w:numPr>
          <w:ilvl w:val="0"/>
          <w:numId w:val="21"/>
        </w:numPr>
        <w:tabs>
          <w:tab w:val="left" w:pos="709"/>
        </w:tabs>
        <w:autoSpaceDE w:val="0"/>
        <w:autoSpaceDN w:val="0"/>
        <w:adjustRightInd w:val="0"/>
        <w:spacing w:before="120" w:after="120" w:line="240" w:lineRule="auto"/>
        <w:contextualSpacing w:val="0"/>
        <w:jc w:val="both"/>
        <w:rPr>
          <w:rFonts w:ascii="Verdana" w:hAnsi="Verdana" w:cs="Arial"/>
          <w:color w:val="000000"/>
          <w:sz w:val="18"/>
          <w:szCs w:val="18"/>
        </w:rPr>
      </w:pPr>
      <w:r w:rsidRPr="00407107">
        <w:rPr>
          <w:rFonts w:ascii="Verdana" w:hAnsi="Verdana" w:cs="Arial"/>
          <w:color w:val="000000"/>
          <w:sz w:val="18"/>
          <w:szCs w:val="18"/>
        </w:rPr>
        <w:t>“Sorveglianza sanitaria” ai sensi dell’art. 41 D.lgs. 81/2008, se dovuta, in base al Documento di Valutazione dei Rischi aziendale</w:t>
      </w:r>
      <w:r w:rsidRPr="002A6FFD">
        <w:rPr>
          <w:rFonts w:ascii="Verdana" w:eastAsiaTheme="minorHAnsi" w:hAnsi="Verdana" w:cs="Verdana"/>
          <w:b/>
          <w:bCs/>
          <w:color w:val="4472C4" w:themeColor="accent1"/>
          <w:vertAlign w:val="superscript"/>
          <w:lang w:eastAsia="en-US"/>
          <w14:ligatures w14:val="standardContextual"/>
        </w:rPr>
        <w:t>2</w:t>
      </w:r>
      <w:r w:rsidRPr="00407107">
        <w:rPr>
          <w:rFonts w:ascii="Verdana" w:hAnsi="Verdana" w:cs="Arial"/>
          <w:i/>
          <w:color w:val="000000"/>
          <w:sz w:val="18"/>
          <w:szCs w:val="18"/>
        </w:rPr>
        <w:t>;</w:t>
      </w:r>
    </w:p>
    <w:p w14:paraId="293546CA" w14:textId="77777777" w:rsidR="002B2E94" w:rsidRPr="00407107" w:rsidRDefault="002B2E94" w:rsidP="002A6FFD">
      <w:pPr>
        <w:pStyle w:val="Paragrafoelenco"/>
        <w:numPr>
          <w:ilvl w:val="0"/>
          <w:numId w:val="21"/>
        </w:numPr>
        <w:tabs>
          <w:tab w:val="left" w:pos="709"/>
        </w:tabs>
        <w:autoSpaceDE w:val="0"/>
        <w:autoSpaceDN w:val="0"/>
        <w:adjustRightInd w:val="0"/>
        <w:spacing w:before="120" w:after="120" w:line="240" w:lineRule="auto"/>
        <w:contextualSpacing w:val="0"/>
        <w:jc w:val="both"/>
        <w:rPr>
          <w:rFonts w:ascii="Verdana" w:hAnsi="Verdana" w:cs="Arial"/>
          <w:color w:val="000000"/>
          <w:sz w:val="18"/>
          <w:szCs w:val="18"/>
        </w:rPr>
      </w:pPr>
      <w:r w:rsidRPr="00407107">
        <w:rPr>
          <w:rFonts w:ascii="Verdana" w:hAnsi="Verdana" w:cs="Arial"/>
          <w:color w:val="000000"/>
          <w:sz w:val="18"/>
          <w:szCs w:val="18"/>
        </w:rPr>
        <w:t xml:space="preserve">“Informazione ai lavoratori” ai sensi dell’art. 36 D.lgs. 81/2008 a carico del soggetto ospitante in quanto le informazioni sono strettamente connesse: </w:t>
      </w:r>
    </w:p>
    <w:p w14:paraId="299954C1" w14:textId="530F24FB" w:rsidR="00D87DED" w:rsidRDefault="002B2E94" w:rsidP="002A6FFD">
      <w:pPr>
        <w:pStyle w:val="Paragrafoelenco"/>
        <w:numPr>
          <w:ilvl w:val="0"/>
          <w:numId w:val="21"/>
        </w:numPr>
        <w:tabs>
          <w:tab w:val="left" w:pos="1134"/>
        </w:tabs>
        <w:autoSpaceDE w:val="0"/>
        <w:autoSpaceDN w:val="0"/>
        <w:adjustRightInd w:val="0"/>
        <w:spacing w:before="120" w:after="120" w:line="240" w:lineRule="auto"/>
        <w:contextualSpacing w:val="0"/>
        <w:jc w:val="both"/>
        <w:rPr>
          <w:rFonts w:ascii="Verdana" w:hAnsi="Verdana" w:cs="Arial"/>
          <w:color w:val="000000"/>
          <w:sz w:val="18"/>
          <w:szCs w:val="18"/>
        </w:rPr>
      </w:pPr>
      <w:r w:rsidRPr="00407107">
        <w:rPr>
          <w:rFonts w:ascii="Verdana" w:hAnsi="Verdana" w:cs="Arial"/>
          <w:color w:val="000000"/>
          <w:sz w:val="18"/>
          <w:szCs w:val="18"/>
        </w:rPr>
        <w:t>all’organizzazione del SPP aziendale, compreso l'affidamento dei compiti speciali (primo soccorso e antincendio) a lavoratori interni all'azienda; al rischio intrinseco aziendale.</w:t>
      </w:r>
    </w:p>
    <w:p w14:paraId="544205E8" w14:textId="20881307" w:rsidR="00B527F5" w:rsidRPr="00874C30" w:rsidRDefault="00B527F5" w:rsidP="002A6FFD">
      <w:pPr>
        <w:pStyle w:val="Testonotaapidipagina"/>
        <w:numPr>
          <w:ilvl w:val="0"/>
          <w:numId w:val="21"/>
        </w:numPr>
        <w:spacing w:after="120"/>
        <w:jc w:val="both"/>
        <w:rPr>
          <w:rFonts w:ascii="Verdana" w:hAnsi="Verdana" w:cs="Arial"/>
          <w:color w:val="000000"/>
          <w:sz w:val="18"/>
          <w:szCs w:val="18"/>
          <w:highlight w:val="yellow"/>
          <w:lang w:val="it-IT"/>
        </w:rPr>
      </w:pPr>
      <w:r w:rsidRPr="00874C30">
        <w:rPr>
          <w:rFonts w:ascii="Verdana" w:hAnsi="Verdana" w:cs="Arial"/>
          <w:color w:val="000000"/>
          <w:sz w:val="18"/>
          <w:szCs w:val="18"/>
          <w:highlight w:val="yellow"/>
          <w:lang w:val="it-IT"/>
        </w:rPr>
        <w:t>“</w:t>
      </w:r>
      <w:r w:rsidRPr="00874C30">
        <w:rPr>
          <w:rFonts w:ascii="Verdana" w:hAnsi="Verdana" w:cs="Arial"/>
          <w:b/>
          <w:bCs/>
          <w:color w:val="000000"/>
          <w:sz w:val="18"/>
          <w:szCs w:val="18"/>
          <w:highlight w:val="yellow"/>
          <w:lang w:val="it-IT"/>
        </w:rPr>
        <w:t>Integrazione al Documento di Valutazione dei Rischi</w:t>
      </w:r>
      <w:r w:rsidRPr="00874C30">
        <w:rPr>
          <w:rFonts w:ascii="Verdana" w:hAnsi="Verdana" w:cs="Arial"/>
          <w:color w:val="000000"/>
          <w:sz w:val="18"/>
          <w:szCs w:val="18"/>
          <w:highlight w:val="yellow"/>
          <w:lang w:val="it-IT"/>
        </w:rPr>
        <w:t xml:space="preserve">” con un’apposita sezione dove sono indicate le misure specifiche di prevenzione dei rischi e i DPI da adottare per gli studenti </w:t>
      </w:r>
      <w:r w:rsidR="00497EBA" w:rsidRPr="00874C30">
        <w:rPr>
          <w:rFonts w:ascii="Verdana" w:hAnsi="Verdana" w:cs="Arial"/>
          <w:color w:val="000000"/>
          <w:sz w:val="18"/>
          <w:szCs w:val="18"/>
          <w:highlight w:val="yellow"/>
          <w:lang w:val="it-IT"/>
        </w:rPr>
        <w:t xml:space="preserve">in formazione scuola </w:t>
      </w:r>
      <w:r w:rsidR="00E75FE9" w:rsidRPr="00874C30">
        <w:rPr>
          <w:rFonts w:ascii="Verdana" w:hAnsi="Verdana" w:cs="Arial"/>
          <w:color w:val="000000"/>
          <w:sz w:val="18"/>
          <w:szCs w:val="18"/>
          <w:highlight w:val="yellow"/>
          <w:lang w:val="it-IT"/>
        </w:rPr>
        <w:t>–</w:t>
      </w:r>
      <w:r w:rsidR="00497EBA" w:rsidRPr="00874C30">
        <w:rPr>
          <w:rFonts w:ascii="Verdana" w:hAnsi="Verdana" w:cs="Arial"/>
          <w:color w:val="000000"/>
          <w:sz w:val="18"/>
          <w:szCs w:val="18"/>
          <w:highlight w:val="yellow"/>
          <w:lang w:val="it-IT"/>
        </w:rPr>
        <w:t xml:space="preserve"> lavoro</w:t>
      </w:r>
      <w:r w:rsidR="00E75FE9" w:rsidRPr="00874C30">
        <w:rPr>
          <w:rFonts w:ascii="Verdana" w:hAnsi="Verdana" w:cs="Arial"/>
          <w:color w:val="000000"/>
          <w:sz w:val="18"/>
          <w:szCs w:val="18"/>
          <w:highlight w:val="yellow"/>
          <w:lang w:val="it-IT"/>
        </w:rPr>
        <w:t xml:space="preserve"> </w:t>
      </w:r>
      <w:r w:rsidRPr="00874C30">
        <w:rPr>
          <w:rFonts w:ascii="Verdana" w:hAnsi="Verdana" w:cs="Arial"/>
          <w:color w:val="000000"/>
          <w:sz w:val="18"/>
          <w:szCs w:val="18"/>
          <w:highlight w:val="yellow"/>
          <w:lang w:val="it-IT"/>
        </w:rPr>
        <w:t>allegata alla presente Convenzione (Art. 17 Legge 3 luglio 2023 del Decreto-</w:t>
      </w:r>
      <w:r w:rsidR="009A1B60" w:rsidRPr="00874C30">
        <w:rPr>
          <w:rFonts w:ascii="Verdana" w:hAnsi="Verdana" w:cs="Arial"/>
          <w:color w:val="000000"/>
          <w:sz w:val="18"/>
          <w:szCs w:val="18"/>
          <w:highlight w:val="yellow"/>
          <w:lang w:val="it-IT"/>
        </w:rPr>
        <w:t>l</w:t>
      </w:r>
      <w:r w:rsidRPr="00874C30">
        <w:rPr>
          <w:rFonts w:ascii="Verdana" w:hAnsi="Verdana" w:cs="Arial"/>
          <w:color w:val="000000"/>
          <w:sz w:val="18"/>
          <w:szCs w:val="18"/>
          <w:highlight w:val="yellow"/>
          <w:lang w:val="it-IT"/>
        </w:rPr>
        <w:t>egge 4.5.2023 n. 48, n. 85 di conversione). Se il soggetto ospitante non è obbligato dalla normativa nazionale a redigere un DVR deve in ogni caso compilare un documento sostitutivo che contenga le informazioni richieste dall’art. 784 quater della legge 145/2018 come modificato dal L. 85/</w:t>
      </w:r>
      <w:r w:rsidR="00F06831" w:rsidRPr="00874C30">
        <w:rPr>
          <w:rFonts w:ascii="Verdana" w:hAnsi="Verdana" w:cs="Arial"/>
          <w:color w:val="000000"/>
          <w:sz w:val="18"/>
          <w:szCs w:val="18"/>
          <w:highlight w:val="yellow"/>
          <w:lang w:val="it-IT"/>
        </w:rPr>
        <w:t>2023, da</w:t>
      </w:r>
      <w:r w:rsidRPr="00874C30">
        <w:rPr>
          <w:rFonts w:ascii="Verdana" w:hAnsi="Verdana" w:cs="Arial"/>
          <w:color w:val="000000"/>
          <w:sz w:val="18"/>
          <w:szCs w:val="18"/>
          <w:highlight w:val="yellow"/>
          <w:lang w:val="it-IT"/>
        </w:rPr>
        <w:t xml:space="preserve"> allegare alla presente convenzione.</w:t>
      </w:r>
    </w:p>
    <w:p w14:paraId="7F8C7639" w14:textId="09C5620D" w:rsidR="00B527F5" w:rsidRPr="00407107" w:rsidRDefault="00B527F5" w:rsidP="00632BC6">
      <w:pPr>
        <w:tabs>
          <w:tab w:val="left" w:pos="8931"/>
        </w:tabs>
        <w:spacing w:before="120" w:after="0" w:line="240" w:lineRule="auto"/>
        <w:jc w:val="center"/>
        <w:rPr>
          <w:rFonts w:ascii="Verdana" w:eastAsia="Cambria" w:hAnsi="Verdana" w:cs="Cambria"/>
          <w:b/>
          <w:color w:val="000000"/>
          <w:sz w:val="18"/>
          <w:szCs w:val="18"/>
        </w:rPr>
      </w:pPr>
      <w:r w:rsidRPr="00407107">
        <w:rPr>
          <w:rFonts w:ascii="Verdana" w:eastAsia="Cambria" w:hAnsi="Verdana" w:cs="Cambria"/>
          <w:b/>
          <w:color w:val="000000"/>
          <w:sz w:val="18"/>
          <w:szCs w:val="18"/>
        </w:rPr>
        <w:t>ARTICOLO 7</w:t>
      </w:r>
    </w:p>
    <w:p w14:paraId="4AA05713" w14:textId="622E6B95" w:rsidR="00B527F5" w:rsidRDefault="00B527F5" w:rsidP="00632BC6">
      <w:pPr>
        <w:tabs>
          <w:tab w:val="left" w:pos="8931"/>
        </w:tabs>
        <w:spacing w:after="120" w:line="240" w:lineRule="auto"/>
        <w:jc w:val="center"/>
        <w:rPr>
          <w:rFonts w:ascii="Verdana" w:eastAsia="Cambria" w:hAnsi="Verdana" w:cs="Cambria"/>
          <w:b/>
          <w:smallCaps/>
          <w:color w:val="4472C4" w:themeColor="accent1"/>
          <w:sz w:val="18"/>
          <w:szCs w:val="18"/>
        </w:rPr>
      </w:pPr>
      <w:r w:rsidRPr="00407107">
        <w:rPr>
          <w:rFonts w:ascii="Verdana" w:eastAsia="Cambria" w:hAnsi="Verdana" w:cs="Cambria"/>
          <w:b/>
          <w:smallCaps/>
          <w:color w:val="4472C4" w:themeColor="accent1"/>
          <w:sz w:val="18"/>
          <w:szCs w:val="18"/>
        </w:rPr>
        <w:t xml:space="preserve">durata della convenzione </w:t>
      </w:r>
      <w:r w:rsidR="0030610B" w:rsidRPr="00407107">
        <w:rPr>
          <w:rFonts w:ascii="Verdana" w:eastAsia="Cambria" w:hAnsi="Verdana" w:cs="Cambria"/>
          <w:b/>
          <w:smallCaps/>
          <w:color w:val="4472C4" w:themeColor="accent1"/>
          <w:sz w:val="18"/>
          <w:szCs w:val="18"/>
        </w:rPr>
        <w:t>e recesso delle parti</w:t>
      </w:r>
    </w:p>
    <w:p w14:paraId="4985F7D3" w14:textId="6C667952" w:rsidR="00435925" w:rsidRPr="002A6FFD" w:rsidRDefault="00435925" w:rsidP="002A6FFD">
      <w:pPr>
        <w:autoSpaceDE w:val="0"/>
        <w:autoSpaceDN w:val="0"/>
        <w:adjustRightInd w:val="0"/>
        <w:spacing w:after="120" w:line="240" w:lineRule="auto"/>
        <w:rPr>
          <w:rFonts w:ascii="Verdana" w:eastAsiaTheme="minorHAnsi" w:hAnsi="Verdana" w:cs="Verdana"/>
          <w:sz w:val="18"/>
          <w:szCs w:val="18"/>
          <w:lang w:eastAsia="en-US"/>
          <w14:ligatures w14:val="standardContextual"/>
        </w:rPr>
      </w:pPr>
      <w:r w:rsidRPr="002A6FFD">
        <w:rPr>
          <w:rFonts w:ascii="Verdana" w:eastAsiaTheme="minorHAnsi" w:hAnsi="Verdana" w:cs="Verdana"/>
          <w:sz w:val="18"/>
          <w:szCs w:val="18"/>
          <w:lang w:eastAsia="en-US"/>
          <w14:ligatures w14:val="standardContextual"/>
        </w:rPr>
        <w:t xml:space="preserve">1. La presente convenzione ha validità </w:t>
      </w:r>
      <w:r w:rsidRPr="00874C30">
        <w:rPr>
          <w:rFonts w:ascii="Verdana" w:eastAsiaTheme="minorHAnsi" w:hAnsi="Verdana" w:cs="Verdana"/>
          <w:b/>
          <w:bCs/>
          <w:sz w:val="18"/>
          <w:szCs w:val="18"/>
          <w:highlight w:val="yellow"/>
          <w:lang w:eastAsia="en-US"/>
          <w14:ligatures w14:val="standardContextual"/>
        </w:rPr>
        <w:t>triennale</w:t>
      </w:r>
      <w:r w:rsidRPr="002A6FFD">
        <w:rPr>
          <w:rFonts w:ascii="Verdana" w:eastAsiaTheme="minorHAnsi" w:hAnsi="Verdana" w:cs="Verdana"/>
          <w:b/>
          <w:bCs/>
          <w:color w:val="4472C4" w:themeColor="accent1"/>
          <w:sz w:val="18"/>
          <w:szCs w:val="18"/>
          <w:vertAlign w:val="superscript"/>
          <w:lang w:eastAsia="en-US"/>
          <w14:ligatures w14:val="standardContextual"/>
        </w:rPr>
        <w:t>3</w:t>
      </w:r>
      <w:r w:rsidRPr="002A6FFD">
        <w:rPr>
          <w:rFonts w:ascii="Verdana" w:eastAsiaTheme="minorHAnsi" w:hAnsi="Verdana" w:cs="Verdana"/>
          <w:sz w:val="18"/>
          <w:szCs w:val="18"/>
          <w:lang w:eastAsia="en-US"/>
          <w14:ligatures w14:val="standardContextual"/>
        </w:rPr>
        <w:t xml:space="preserve"> dalla data di sottoscrizione;</w:t>
      </w:r>
    </w:p>
    <w:p w14:paraId="096943FB" w14:textId="474193BB" w:rsidR="00075D7A" w:rsidRPr="002A6FFD" w:rsidRDefault="00435925" w:rsidP="002A6FFD">
      <w:pPr>
        <w:tabs>
          <w:tab w:val="left" w:pos="8931"/>
        </w:tabs>
        <w:spacing w:after="120" w:line="240" w:lineRule="auto"/>
        <w:rPr>
          <w:rFonts w:ascii="Verdana" w:eastAsia="Cambria" w:hAnsi="Verdana" w:cs="Cambria"/>
          <w:b/>
          <w:smallCaps/>
          <w:color w:val="4472C4" w:themeColor="accent1"/>
          <w:sz w:val="18"/>
          <w:szCs w:val="18"/>
        </w:rPr>
      </w:pPr>
      <w:r w:rsidRPr="002A6FFD">
        <w:rPr>
          <w:rFonts w:ascii="Verdana" w:eastAsiaTheme="minorHAnsi" w:hAnsi="Verdana" w:cs="Verdana"/>
          <w:sz w:val="18"/>
          <w:szCs w:val="18"/>
          <w:lang w:eastAsia="en-US"/>
          <w14:ligatures w14:val="standardContextual"/>
        </w:rPr>
        <w:t>2. Ciascuna delle parti firmatarie può recedere dalla presente convenzione solo per i seguenti motivi</w:t>
      </w:r>
      <w:r w:rsidR="00FB00F7" w:rsidRPr="002A6FFD">
        <w:rPr>
          <w:rFonts w:ascii="Verdana" w:eastAsiaTheme="minorHAnsi" w:hAnsi="Verdana" w:cs="Verdana"/>
          <w:sz w:val="18"/>
          <w:szCs w:val="18"/>
          <w:lang w:eastAsia="en-US"/>
          <w14:ligatures w14:val="standardContextual"/>
        </w:rPr>
        <w:t>:</w:t>
      </w:r>
      <w:r w:rsidRPr="002A6FFD">
        <w:rPr>
          <w:rFonts w:ascii="Verdana" w:eastAsiaTheme="minorHAnsi" w:hAnsi="Verdana" w:cs="Verdana"/>
          <w:sz w:val="18"/>
          <w:szCs w:val="18"/>
          <w:lang w:eastAsia="en-US"/>
          <w14:ligatures w14:val="standardContextual"/>
        </w:rPr>
        <w:t xml:space="preserve"> </w:t>
      </w:r>
    </w:p>
    <w:p w14:paraId="1E4D2894" w14:textId="77777777" w:rsidR="002A6FFD" w:rsidRPr="002A6FFD" w:rsidRDefault="00574632" w:rsidP="002A6FFD">
      <w:pPr>
        <w:pStyle w:val="Testonotaapidipagina"/>
        <w:numPr>
          <w:ilvl w:val="0"/>
          <w:numId w:val="34"/>
        </w:numPr>
        <w:spacing w:after="120"/>
        <w:jc w:val="both"/>
        <w:rPr>
          <w:rFonts w:ascii="Verdana" w:eastAsia="Cambria" w:hAnsi="Verdana" w:cs="Cambria"/>
          <w:color w:val="000000"/>
          <w:sz w:val="18"/>
          <w:szCs w:val="18"/>
          <w:lang w:val="it-IT"/>
        </w:rPr>
      </w:pPr>
      <w:r w:rsidRPr="002A6FFD">
        <w:rPr>
          <w:rFonts w:ascii="Verdana" w:eastAsia="Cambria" w:hAnsi="Verdana" w:cs="Cambria"/>
          <w:color w:val="000000"/>
          <w:sz w:val="18"/>
          <w:szCs w:val="18"/>
          <w:lang w:val="it-IT"/>
        </w:rPr>
        <w:t>nel caso di comportamento del tirocinante tale da far venir meno le finalità del proprio progetto</w:t>
      </w:r>
      <w:r w:rsidR="006B7226" w:rsidRPr="002A6FFD">
        <w:rPr>
          <w:rFonts w:ascii="Verdana" w:eastAsia="Cambria" w:hAnsi="Verdana" w:cs="Cambria"/>
          <w:color w:val="000000"/>
          <w:sz w:val="18"/>
          <w:szCs w:val="18"/>
          <w:lang w:val="it-IT"/>
        </w:rPr>
        <w:t xml:space="preserve"> </w:t>
      </w:r>
      <w:r w:rsidRPr="002A6FFD">
        <w:rPr>
          <w:rFonts w:ascii="Verdana" w:eastAsia="Cambria" w:hAnsi="Verdana" w:cs="Cambria"/>
          <w:color w:val="000000"/>
          <w:sz w:val="18"/>
          <w:szCs w:val="18"/>
          <w:lang w:val="it-IT"/>
        </w:rPr>
        <w:t>formativo individuale;</w:t>
      </w:r>
    </w:p>
    <w:p w14:paraId="4AB72466" w14:textId="77777777" w:rsidR="002A6FFD" w:rsidRDefault="00574632" w:rsidP="002A6FFD">
      <w:pPr>
        <w:pStyle w:val="Testonotaapidipagina"/>
        <w:numPr>
          <w:ilvl w:val="0"/>
          <w:numId w:val="34"/>
        </w:numPr>
        <w:spacing w:after="120"/>
        <w:jc w:val="both"/>
        <w:rPr>
          <w:rFonts w:ascii="Verdana" w:eastAsia="Cambria" w:hAnsi="Verdana" w:cs="Cambria"/>
          <w:color w:val="000000"/>
          <w:sz w:val="18"/>
          <w:szCs w:val="18"/>
          <w:lang w:val="it-IT"/>
        </w:rPr>
      </w:pPr>
      <w:r w:rsidRPr="002A6FFD">
        <w:rPr>
          <w:rFonts w:ascii="Verdana" w:eastAsia="Cambria" w:hAnsi="Verdana" w:cs="Cambria"/>
          <w:color w:val="000000"/>
          <w:sz w:val="18"/>
          <w:szCs w:val="18"/>
          <w:lang w:val="it-IT"/>
        </w:rPr>
        <w:t>qualora il soggetto ospitante non rispetti i contenuti del progetto formativo individuale o non</w:t>
      </w:r>
      <w:r w:rsidR="00D67A5B" w:rsidRPr="002A6FFD">
        <w:rPr>
          <w:rFonts w:ascii="Verdana" w:eastAsia="Cambria" w:hAnsi="Verdana" w:cs="Cambria"/>
          <w:color w:val="000000"/>
          <w:sz w:val="18"/>
          <w:szCs w:val="18"/>
          <w:lang w:val="it-IT"/>
        </w:rPr>
        <w:t xml:space="preserve"> </w:t>
      </w:r>
      <w:r w:rsidRPr="002A6FFD">
        <w:rPr>
          <w:rFonts w:ascii="Verdana" w:eastAsia="Cambria" w:hAnsi="Verdana" w:cs="Cambria"/>
          <w:color w:val="000000"/>
          <w:sz w:val="18"/>
          <w:szCs w:val="18"/>
          <w:lang w:val="it-IT"/>
        </w:rPr>
        <w:t>consenta l’effettivo svolgimento dell’esperienza formativa del tirocinante;</w:t>
      </w:r>
    </w:p>
    <w:p w14:paraId="1CF7BFDB" w14:textId="78BB7652" w:rsidR="00574632" w:rsidRPr="002A6FFD" w:rsidRDefault="00574632" w:rsidP="002A6FFD">
      <w:pPr>
        <w:pStyle w:val="Testonotaapidipagina"/>
        <w:numPr>
          <w:ilvl w:val="0"/>
          <w:numId w:val="34"/>
        </w:numPr>
        <w:spacing w:after="120"/>
        <w:jc w:val="both"/>
        <w:rPr>
          <w:rFonts w:ascii="Verdana" w:eastAsia="Cambria" w:hAnsi="Verdana" w:cs="Cambria"/>
          <w:color w:val="000000"/>
          <w:sz w:val="18"/>
          <w:szCs w:val="18"/>
          <w:lang w:val="it-IT"/>
        </w:rPr>
      </w:pPr>
      <w:r w:rsidRPr="002A6FFD">
        <w:rPr>
          <w:rFonts w:ascii="Verdana" w:eastAsia="Cambria" w:hAnsi="Verdana" w:cs="Cambria"/>
          <w:color w:val="000000"/>
          <w:sz w:val="18"/>
          <w:szCs w:val="18"/>
          <w:lang w:val="it-IT"/>
        </w:rPr>
        <w:t>[indicare eventuali altri gravi motivi concordemente individuati dalle parti].</w:t>
      </w:r>
    </w:p>
    <w:p w14:paraId="564D0097" w14:textId="71D98C5F" w:rsidR="00FB00F7" w:rsidRPr="00FB00F7" w:rsidRDefault="00FB00F7" w:rsidP="002A6FFD">
      <w:pPr>
        <w:pBdr>
          <w:top w:val="nil"/>
          <w:left w:val="nil"/>
          <w:bottom w:val="nil"/>
          <w:right w:val="nil"/>
          <w:between w:val="nil"/>
        </w:pBdr>
        <w:tabs>
          <w:tab w:val="left" w:pos="709"/>
        </w:tabs>
        <w:spacing w:after="120" w:line="240" w:lineRule="auto"/>
        <w:jc w:val="both"/>
        <w:rPr>
          <w:rFonts w:ascii="Verdana" w:eastAsia="Cambria" w:hAnsi="Verdana" w:cs="Cambria"/>
          <w:color w:val="000000"/>
          <w:sz w:val="18"/>
          <w:szCs w:val="18"/>
        </w:rPr>
      </w:pPr>
      <w:r>
        <w:rPr>
          <w:rFonts w:ascii="Verdana" w:eastAsia="Cambria" w:hAnsi="Verdana" w:cs="Cambria"/>
          <w:color w:val="000000"/>
          <w:sz w:val="18"/>
          <w:szCs w:val="18"/>
        </w:rPr>
        <w:t xml:space="preserve">Il recesso </w:t>
      </w:r>
      <w:r w:rsidRPr="00407107">
        <w:rPr>
          <w:rFonts w:ascii="Verdana" w:eastAsia="Cambria" w:hAnsi="Verdana" w:cs="Cambria"/>
          <w:color w:val="000000"/>
          <w:sz w:val="18"/>
          <w:szCs w:val="18"/>
        </w:rPr>
        <w:t>deve essere comunicato</w:t>
      </w:r>
      <w:r>
        <w:rPr>
          <w:rFonts w:ascii="Verdana" w:eastAsia="Cambria" w:hAnsi="Verdana" w:cs="Cambria"/>
          <w:color w:val="000000"/>
          <w:sz w:val="18"/>
          <w:szCs w:val="18"/>
        </w:rPr>
        <w:t xml:space="preserve"> </w:t>
      </w:r>
      <w:r w:rsidRPr="00407107">
        <w:rPr>
          <w:rFonts w:ascii="Verdana" w:eastAsia="Cambria" w:hAnsi="Verdana" w:cs="Cambria"/>
          <w:color w:val="000000"/>
          <w:sz w:val="18"/>
          <w:szCs w:val="18"/>
        </w:rPr>
        <w:t>all’altra parte e al tirocinante in forma</w:t>
      </w:r>
      <w:r>
        <w:rPr>
          <w:rFonts w:ascii="Verdana" w:eastAsia="Cambria" w:hAnsi="Verdana" w:cs="Cambria"/>
          <w:color w:val="000000"/>
          <w:sz w:val="18"/>
          <w:szCs w:val="18"/>
        </w:rPr>
        <w:t xml:space="preserve"> </w:t>
      </w:r>
      <w:r w:rsidRPr="00407107">
        <w:rPr>
          <w:rFonts w:ascii="Verdana" w:eastAsia="Cambria" w:hAnsi="Verdana" w:cs="Cambria"/>
          <w:color w:val="000000"/>
          <w:sz w:val="18"/>
          <w:szCs w:val="18"/>
        </w:rPr>
        <w:t>scritta e avrà effetto dal giorno</w:t>
      </w:r>
      <w:r>
        <w:rPr>
          <w:rFonts w:ascii="Verdana" w:eastAsia="Cambria" w:hAnsi="Verdana" w:cs="Cambria"/>
          <w:color w:val="000000"/>
          <w:sz w:val="18"/>
          <w:szCs w:val="18"/>
        </w:rPr>
        <w:t xml:space="preserve"> </w:t>
      </w:r>
      <w:r w:rsidRPr="00407107">
        <w:rPr>
          <w:rFonts w:ascii="Verdana" w:eastAsia="Cambria" w:hAnsi="Verdana" w:cs="Cambria"/>
          <w:color w:val="000000"/>
          <w:sz w:val="18"/>
          <w:szCs w:val="18"/>
        </w:rPr>
        <w:t>successivo al ricevimento della</w:t>
      </w:r>
      <w:r>
        <w:rPr>
          <w:rFonts w:ascii="Verdana" w:eastAsia="Cambria" w:hAnsi="Verdana" w:cs="Cambria"/>
          <w:color w:val="000000"/>
          <w:sz w:val="18"/>
          <w:szCs w:val="18"/>
        </w:rPr>
        <w:t xml:space="preserve"> </w:t>
      </w:r>
      <w:r w:rsidRPr="00407107">
        <w:rPr>
          <w:rFonts w:ascii="Verdana" w:eastAsia="Cambria" w:hAnsi="Verdana" w:cs="Cambria"/>
          <w:color w:val="000000"/>
          <w:sz w:val="18"/>
          <w:szCs w:val="18"/>
        </w:rPr>
        <w:t>relativa comunicazione.</w:t>
      </w:r>
    </w:p>
    <w:p w14:paraId="23664DBD" w14:textId="77777777" w:rsidR="00872E66" w:rsidRDefault="00B527F5" w:rsidP="002A6FFD">
      <w:pPr>
        <w:autoSpaceDE w:val="0"/>
        <w:autoSpaceDN w:val="0"/>
        <w:adjustRightInd w:val="0"/>
        <w:spacing w:after="120" w:line="240" w:lineRule="auto"/>
        <w:rPr>
          <w:rFonts w:ascii="Verdana" w:eastAsia="Cambria" w:hAnsi="Verdana" w:cs="Cambria"/>
          <w:color w:val="000000"/>
          <w:sz w:val="18"/>
          <w:szCs w:val="18"/>
        </w:rPr>
      </w:pPr>
      <w:r w:rsidRPr="00407107">
        <w:rPr>
          <w:rFonts w:ascii="Verdana" w:eastAsia="Cambria" w:hAnsi="Verdana" w:cs="Cambria"/>
          <w:color w:val="000000"/>
          <w:sz w:val="18"/>
          <w:szCs w:val="18"/>
        </w:rPr>
        <w:t>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nazionale citata in premessa.</w:t>
      </w:r>
      <w:bookmarkStart w:id="7" w:name="bookmark=id.3dy6vkm" w:colFirst="0" w:colLast="0"/>
      <w:bookmarkEnd w:id="0"/>
      <w:bookmarkEnd w:id="7"/>
    </w:p>
    <w:p w14:paraId="75DBB3CA" w14:textId="77777777" w:rsidR="005D355A" w:rsidRDefault="005D355A" w:rsidP="002E050C">
      <w:pPr>
        <w:autoSpaceDE w:val="0"/>
        <w:autoSpaceDN w:val="0"/>
        <w:adjustRightInd w:val="0"/>
        <w:spacing w:after="0" w:line="240" w:lineRule="auto"/>
        <w:rPr>
          <w:rFonts w:ascii="Verdana" w:eastAsia="Cambria" w:hAnsi="Verdana" w:cs="Cambria"/>
          <w:color w:val="000000"/>
          <w:sz w:val="18"/>
          <w:szCs w:val="18"/>
        </w:rPr>
      </w:pPr>
    </w:p>
    <w:p w14:paraId="312FD7B0" w14:textId="77777777" w:rsidR="005D355A" w:rsidRDefault="005D355A" w:rsidP="002E050C">
      <w:pPr>
        <w:autoSpaceDE w:val="0"/>
        <w:autoSpaceDN w:val="0"/>
        <w:adjustRightInd w:val="0"/>
        <w:spacing w:after="0" w:line="240" w:lineRule="auto"/>
        <w:rPr>
          <w:rFonts w:ascii="Verdana" w:eastAsia="Cambria" w:hAnsi="Verdana" w:cs="Cambria"/>
          <w:color w:val="000000"/>
          <w:sz w:val="18"/>
          <w:szCs w:val="18"/>
        </w:rPr>
      </w:pPr>
    </w:p>
    <w:p w14:paraId="20D56E60" w14:textId="77777777" w:rsidR="005D355A" w:rsidRDefault="005D355A" w:rsidP="002E050C">
      <w:pPr>
        <w:autoSpaceDE w:val="0"/>
        <w:autoSpaceDN w:val="0"/>
        <w:adjustRightInd w:val="0"/>
        <w:spacing w:after="0" w:line="240" w:lineRule="auto"/>
        <w:rPr>
          <w:rFonts w:ascii="Verdana" w:eastAsia="Cambria" w:hAnsi="Verdana" w:cs="Cambria"/>
          <w:color w:val="000000"/>
          <w:sz w:val="18"/>
          <w:szCs w:val="18"/>
        </w:rPr>
      </w:pPr>
    </w:p>
    <w:p w14:paraId="58C03BE5" w14:textId="77777777" w:rsidR="005D355A" w:rsidRDefault="005D355A" w:rsidP="002E050C">
      <w:pPr>
        <w:autoSpaceDE w:val="0"/>
        <w:autoSpaceDN w:val="0"/>
        <w:adjustRightInd w:val="0"/>
        <w:spacing w:after="0" w:line="240" w:lineRule="auto"/>
        <w:rPr>
          <w:rFonts w:ascii="Verdana" w:eastAsia="Cambria" w:hAnsi="Verdana" w:cs="Cambria"/>
          <w:color w:val="000000"/>
          <w:sz w:val="18"/>
          <w:szCs w:val="18"/>
        </w:rPr>
      </w:pPr>
    </w:p>
    <w:p w14:paraId="5BEA5C15" w14:textId="77777777" w:rsidR="002E050C" w:rsidRDefault="002E050C" w:rsidP="002E050C">
      <w:pPr>
        <w:autoSpaceDE w:val="0"/>
        <w:autoSpaceDN w:val="0"/>
        <w:adjustRightInd w:val="0"/>
        <w:spacing w:after="0" w:line="240" w:lineRule="auto"/>
        <w:rPr>
          <w:rFonts w:ascii="Verdana" w:eastAsia="Cambria" w:hAnsi="Verdana" w:cs="Cambria"/>
          <w:color w:val="000000"/>
          <w:sz w:val="18"/>
          <w:szCs w:val="18"/>
        </w:rPr>
      </w:pPr>
    </w:p>
    <w:p w14:paraId="2796A22A" w14:textId="77777777" w:rsidR="002E050C" w:rsidRDefault="002E050C" w:rsidP="002E050C">
      <w:pPr>
        <w:autoSpaceDE w:val="0"/>
        <w:autoSpaceDN w:val="0"/>
        <w:adjustRightInd w:val="0"/>
        <w:spacing w:after="0" w:line="240" w:lineRule="auto"/>
        <w:rPr>
          <w:rFonts w:ascii="Verdana" w:eastAsia="Cambria" w:hAnsi="Verdana" w:cs="Cambria"/>
          <w:color w:val="000000"/>
          <w:sz w:val="18"/>
          <w:szCs w:val="18"/>
        </w:rPr>
      </w:pPr>
    </w:p>
    <w:p w14:paraId="6D154549" w14:textId="77777777" w:rsidR="002E050C" w:rsidRDefault="002E050C" w:rsidP="002E050C">
      <w:pPr>
        <w:autoSpaceDE w:val="0"/>
        <w:autoSpaceDN w:val="0"/>
        <w:adjustRightInd w:val="0"/>
        <w:spacing w:after="0" w:line="240" w:lineRule="auto"/>
        <w:rPr>
          <w:rFonts w:ascii="Verdana" w:eastAsia="Cambria" w:hAnsi="Verdana" w:cs="Cambria"/>
          <w:color w:val="000000"/>
          <w:sz w:val="18"/>
          <w:szCs w:val="18"/>
        </w:rPr>
      </w:pPr>
    </w:p>
    <w:p w14:paraId="501FC194" w14:textId="77777777" w:rsidR="002E050C" w:rsidRDefault="002E050C" w:rsidP="002E050C">
      <w:pPr>
        <w:autoSpaceDE w:val="0"/>
        <w:autoSpaceDN w:val="0"/>
        <w:adjustRightInd w:val="0"/>
        <w:spacing w:after="0" w:line="240" w:lineRule="auto"/>
        <w:rPr>
          <w:rFonts w:ascii="Verdana" w:eastAsia="Cambria" w:hAnsi="Verdana" w:cs="Cambria"/>
          <w:color w:val="000000"/>
          <w:sz w:val="18"/>
          <w:szCs w:val="18"/>
        </w:rPr>
      </w:pPr>
    </w:p>
    <w:p w14:paraId="7C7EA24F" w14:textId="77777777" w:rsidR="002E050C" w:rsidRDefault="002E050C" w:rsidP="002E050C">
      <w:pPr>
        <w:autoSpaceDE w:val="0"/>
        <w:autoSpaceDN w:val="0"/>
        <w:adjustRightInd w:val="0"/>
        <w:spacing w:after="0" w:line="240" w:lineRule="auto"/>
        <w:rPr>
          <w:rFonts w:ascii="Verdana" w:eastAsia="Cambria" w:hAnsi="Verdana" w:cs="Cambria"/>
          <w:color w:val="000000"/>
          <w:sz w:val="18"/>
          <w:szCs w:val="18"/>
        </w:rPr>
      </w:pPr>
    </w:p>
    <w:p w14:paraId="1F48C5F4" w14:textId="77777777" w:rsidR="005D355A" w:rsidRDefault="005D355A" w:rsidP="002E050C">
      <w:pPr>
        <w:autoSpaceDE w:val="0"/>
        <w:autoSpaceDN w:val="0"/>
        <w:adjustRightInd w:val="0"/>
        <w:spacing w:after="0" w:line="240" w:lineRule="auto"/>
        <w:rPr>
          <w:rFonts w:ascii="Verdana" w:eastAsia="Cambria" w:hAnsi="Verdana" w:cs="Cambria"/>
          <w:color w:val="000000"/>
          <w:sz w:val="18"/>
          <w:szCs w:val="18"/>
        </w:rPr>
      </w:pPr>
    </w:p>
    <w:p w14:paraId="14124A00" w14:textId="77777777" w:rsidR="005D355A" w:rsidRDefault="005D355A" w:rsidP="002E050C">
      <w:pPr>
        <w:autoSpaceDE w:val="0"/>
        <w:autoSpaceDN w:val="0"/>
        <w:adjustRightInd w:val="0"/>
        <w:spacing w:after="0" w:line="240" w:lineRule="auto"/>
        <w:rPr>
          <w:rFonts w:ascii="Verdana" w:eastAsia="Cambria" w:hAnsi="Verdana" w:cs="Cambria"/>
          <w:color w:val="000000"/>
          <w:sz w:val="18"/>
          <w:szCs w:val="18"/>
        </w:rPr>
      </w:pPr>
    </w:p>
    <w:p w14:paraId="33C94326" w14:textId="77777777" w:rsidR="005D355A" w:rsidRDefault="005D355A" w:rsidP="002E050C">
      <w:pPr>
        <w:autoSpaceDE w:val="0"/>
        <w:autoSpaceDN w:val="0"/>
        <w:adjustRightInd w:val="0"/>
        <w:spacing w:after="0" w:line="240" w:lineRule="auto"/>
        <w:rPr>
          <w:rFonts w:ascii="Verdana" w:eastAsia="Cambria" w:hAnsi="Verdana" w:cs="Cambria"/>
          <w:color w:val="000000"/>
          <w:sz w:val="18"/>
          <w:szCs w:val="18"/>
        </w:rPr>
      </w:pPr>
    </w:p>
    <w:p w14:paraId="6A204F43" w14:textId="77777777" w:rsidR="005D355A" w:rsidRPr="00407107" w:rsidRDefault="005D355A" w:rsidP="002E050C">
      <w:pPr>
        <w:autoSpaceDE w:val="0"/>
        <w:autoSpaceDN w:val="0"/>
        <w:adjustRightInd w:val="0"/>
        <w:spacing w:after="0" w:line="240" w:lineRule="auto"/>
        <w:rPr>
          <w:rFonts w:ascii="Verdana" w:eastAsia="Cambria" w:hAnsi="Verdana" w:cs="Cambria"/>
          <w:color w:val="000000"/>
          <w:sz w:val="18"/>
          <w:szCs w:val="18"/>
        </w:rPr>
      </w:pPr>
    </w:p>
    <w:p w14:paraId="1F8B5209" w14:textId="5F5DA027" w:rsidR="002A6FFD" w:rsidRDefault="002A6FFD" w:rsidP="00C1526F">
      <w:pPr>
        <w:pBdr>
          <w:top w:val="nil"/>
          <w:left w:val="nil"/>
          <w:bottom w:val="nil"/>
          <w:right w:val="nil"/>
          <w:between w:val="nil"/>
        </w:pBdr>
        <w:tabs>
          <w:tab w:val="left" w:pos="709"/>
        </w:tabs>
        <w:spacing w:after="120" w:line="240" w:lineRule="auto"/>
        <w:jc w:val="both"/>
        <w:rPr>
          <w:rFonts w:ascii="Verdana" w:eastAsia="Cambria" w:hAnsi="Verdana" w:cs="Cambria"/>
          <w:color w:val="000000"/>
          <w:sz w:val="18"/>
          <w:szCs w:val="18"/>
        </w:rPr>
      </w:pPr>
      <w:r>
        <w:rPr>
          <w:rFonts w:ascii="Verdana" w:eastAsia="Cambria" w:hAnsi="Verdana" w:cs="Cambria"/>
          <w:color w:val="000000"/>
          <w:sz w:val="18"/>
          <w:szCs w:val="18"/>
        </w:rPr>
        <w:t>________________</w:t>
      </w:r>
    </w:p>
    <w:p w14:paraId="7D043354" w14:textId="01E5D8E3" w:rsidR="00450B6F" w:rsidRPr="002A6FFD" w:rsidRDefault="00C1526F" w:rsidP="005D355A">
      <w:pPr>
        <w:spacing w:after="0" w:line="240" w:lineRule="auto"/>
        <w:jc w:val="both"/>
        <w:rPr>
          <w:rFonts w:ascii="Verdana" w:eastAsia="Cambria" w:hAnsi="Verdana" w:cs="Cambria"/>
          <w:color w:val="000000"/>
          <w:sz w:val="12"/>
          <w:szCs w:val="12"/>
        </w:rPr>
      </w:pPr>
      <w:r w:rsidRPr="002A6FFD">
        <w:rPr>
          <w:rFonts w:ascii="Verdana" w:eastAsiaTheme="minorHAnsi" w:hAnsi="Verdana" w:cs="Verdana"/>
          <w:b/>
          <w:bCs/>
          <w:color w:val="4472C4" w:themeColor="accent1"/>
          <w:vertAlign w:val="superscript"/>
          <w:lang w:eastAsia="en-US"/>
          <w14:ligatures w14:val="standardContextual"/>
        </w:rPr>
        <w:t>2</w:t>
      </w:r>
      <w:r w:rsidR="002A6FFD" w:rsidRPr="002A6FFD">
        <w:rPr>
          <w:rFonts w:ascii="Verdana" w:eastAsia="Cambria" w:hAnsi="Verdana" w:cs="Cambria"/>
          <w:color w:val="000000"/>
          <w:sz w:val="12"/>
          <w:szCs w:val="12"/>
        </w:rPr>
        <w:t>Indicare chi, tra soggetto promotore e soggetto ospitante, se ne fa carico</w:t>
      </w:r>
    </w:p>
    <w:p w14:paraId="0E5029A5" w14:textId="0258571D" w:rsidR="002A6FFD" w:rsidRPr="002A6FFD" w:rsidRDefault="00C1526F" w:rsidP="005D355A">
      <w:pPr>
        <w:spacing w:after="0" w:line="240" w:lineRule="auto"/>
        <w:jc w:val="both"/>
        <w:rPr>
          <w:rFonts w:ascii="Verdana" w:eastAsia="Cambria" w:hAnsi="Verdana" w:cs="Cambria"/>
          <w:color w:val="000000"/>
          <w:sz w:val="12"/>
          <w:szCs w:val="12"/>
        </w:rPr>
      </w:pPr>
      <w:r w:rsidRPr="009713DC">
        <w:rPr>
          <w:rFonts w:ascii="Verdana" w:eastAsiaTheme="minorHAnsi" w:hAnsi="Verdana" w:cs="Verdana"/>
          <w:b/>
          <w:bCs/>
          <w:color w:val="4472C4" w:themeColor="accent1"/>
          <w:vertAlign w:val="superscript"/>
          <w:lang w:eastAsia="en-US"/>
          <w14:ligatures w14:val="standardContextual"/>
        </w:rPr>
        <w:t>3</w:t>
      </w:r>
      <w:r w:rsidR="002A6FFD" w:rsidRPr="002A6FFD">
        <w:rPr>
          <w:rFonts w:ascii="Verdana" w:eastAsia="Cambria" w:hAnsi="Verdana" w:cs="Cambria"/>
          <w:color w:val="000000"/>
          <w:sz w:val="12"/>
          <w:szCs w:val="12"/>
        </w:rPr>
        <w:t>Annuale, biennale, triennale</w:t>
      </w:r>
    </w:p>
    <w:sectPr w:rsidR="002A6FFD" w:rsidRPr="002A6FFD" w:rsidSect="00FA64B4">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1EC9" w14:textId="77777777" w:rsidR="001575B0" w:rsidRDefault="001575B0" w:rsidP="00B527F5">
      <w:pPr>
        <w:spacing w:after="0" w:line="240" w:lineRule="auto"/>
      </w:pPr>
      <w:r>
        <w:separator/>
      </w:r>
    </w:p>
  </w:endnote>
  <w:endnote w:type="continuationSeparator" w:id="0">
    <w:p w14:paraId="59B13041" w14:textId="77777777" w:rsidR="001575B0" w:rsidRDefault="001575B0" w:rsidP="00B5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3FC2" w14:textId="77777777" w:rsidR="001575B0" w:rsidRDefault="001575B0" w:rsidP="00B527F5">
      <w:pPr>
        <w:spacing w:after="0" w:line="240" w:lineRule="auto"/>
      </w:pPr>
      <w:r>
        <w:separator/>
      </w:r>
    </w:p>
  </w:footnote>
  <w:footnote w:type="continuationSeparator" w:id="0">
    <w:p w14:paraId="35621ECA" w14:textId="77777777" w:rsidR="001575B0" w:rsidRDefault="001575B0" w:rsidP="00B5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7231" w14:textId="4281D39D" w:rsidR="00B527F5" w:rsidRPr="00774C7C" w:rsidRDefault="00B527F5" w:rsidP="00B527F5">
    <w:pPr>
      <w:pStyle w:val="Sottotitolo"/>
      <w:spacing w:after="0" w:line="240" w:lineRule="auto"/>
      <w:jc w:val="center"/>
      <w:rPr>
        <w:rFonts w:ascii="Verdana" w:hAnsi="Verdana"/>
        <w:b/>
        <w:i w:val="0"/>
        <w:color w:val="000000"/>
        <w:sz w:val="20"/>
        <w:szCs w:val="20"/>
      </w:rPr>
    </w:pPr>
    <w:bookmarkStart w:id="8" w:name="_Hlk158373215"/>
    <w:bookmarkStart w:id="9" w:name="_Hlk158373216"/>
    <w:r w:rsidRPr="00774C7C">
      <w:rPr>
        <w:rFonts w:ascii="Verdana" w:hAnsi="Verdana"/>
        <w:b/>
        <w:i w:val="0"/>
        <w:color w:val="000000"/>
        <w:sz w:val="20"/>
        <w:szCs w:val="20"/>
      </w:rPr>
      <w:t>CONVENZIONE</w:t>
    </w:r>
    <w:r w:rsidRPr="00774C7C">
      <w:rPr>
        <w:rFonts w:ascii="Verdana" w:hAnsi="Verdana"/>
        <w:b/>
        <w:i w:val="0"/>
        <w:color w:val="FF0000"/>
        <w:sz w:val="20"/>
        <w:szCs w:val="20"/>
      </w:rPr>
      <w:t xml:space="preserve"> </w:t>
    </w:r>
    <w:r w:rsidR="00497EBA" w:rsidRPr="00774C7C">
      <w:rPr>
        <w:rFonts w:ascii="Verdana" w:hAnsi="Verdana"/>
        <w:b/>
        <w:i w:val="0"/>
        <w:color w:val="000000"/>
        <w:sz w:val="20"/>
        <w:szCs w:val="20"/>
      </w:rPr>
      <w:t>FORMAZIONE SCUOLA - LAVORO</w:t>
    </w:r>
  </w:p>
  <w:p w14:paraId="105288D6" w14:textId="7D121852" w:rsidR="00B527F5" w:rsidRPr="00774C7C" w:rsidRDefault="00B527F5" w:rsidP="00B527F5">
    <w:pPr>
      <w:pStyle w:val="Sottotitolo"/>
      <w:spacing w:after="0" w:line="240" w:lineRule="auto"/>
      <w:jc w:val="center"/>
      <w:rPr>
        <w:rFonts w:ascii="Verdana" w:hAnsi="Verdana"/>
        <w:b/>
        <w:i w:val="0"/>
        <w:color w:val="000000"/>
        <w:sz w:val="20"/>
        <w:szCs w:val="20"/>
      </w:rPr>
    </w:pPr>
    <w:r w:rsidRPr="00774C7C">
      <w:rPr>
        <w:rFonts w:ascii="Verdana" w:hAnsi="Verdana"/>
        <w:b/>
        <w:i w:val="0"/>
        <w:color w:val="000000"/>
        <w:sz w:val="20"/>
        <w:szCs w:val="20"/>
      </w:rPr>
      <w:t>nella modalità di Tirocinio curricolare</w:t>
    </w:r>
  </w:p>
  <w:p w14:paraId="495834B6" w14:textId="77777777" w:rsidR="00B527F5" w:rsidRPr="00774C7C" w:rsidRDefault="00B527F5" w:rsidP="00B527F5">
    <w:pPr>
      <w:pStyle w:val="Sottotitolo"/>
      <w:spacing w:after="0" w:line="240" w:lineRule="auto"/>
      <w:jc w:val="center"/>
      <w:rPr>
        <w:rFonts w:ascii="Verdana" w:hAnsi="Verdana"/>
        <w:b/>
        <w:i w:val="0"/>
        <w:color w:val="000000"/>
        <w:sz w:val="20"/>
        <w:szCs w:val="20"/>
      </w:rPr>
    </w:pPr>
    <w:r w:rsidRPr="00774C7C">
      <w:rPr>
        <w:rFonts w:ascii="Verdana" w:hAnsi="Verdana"/>
        <w:b/>
        <w:i w:val="0"/>
        <w:color w:val="000000"/>
        <w:sz w:val="20"/>
        <w:szCs w:val="20"/>
      </w:rPr>
      <w:t>TRA ISTITUZIONE SCOLASTICA E SOGGETTO OSPITANTE</w:t>
    </w:r>
  </w:p>
  <w:p w14:paraId="57EB0215" w14:textId="77777777" w:rsidR="00B527F5" w:rsidRPr="00774C7C" w:rsidRDefault="00B527F5" w:rsidP="00B527F5">
    <w:pPr>
      <w:jc w:val="center"/>
      <w:rPr>
        <w:rFonts w:ascii="Verdana" w:hAnsi="Verdana"/>
        <w:sz w:val="20"/>
        <w:szCs w:val="20"/>
      </w:rPr>
    </w:pPr>
    <w:r w:rsidRPr="00774C7C">
      <w:rPr>
        <w:rFonts w:ascii="Verdana" w:hAnsi="Verdana"/>
        <w:sz w:val="20"/>
        <w:szCs w:val="20"/>
      </w:rPr>
      <w:t>(</w:t>
    </w:r>
    <w:r w:rsidRPr="00632BC6">
      <w:rPr>
        <w:rFonts w:ascii="Verdana" w:hAnsi="Verdana"/>
        <w:i/>
        <w:iCs/>
        <w:sz w:val="20"/>
        <w:szCs w:val="20"/>
      </w:rPr>
      <w:t>ai sensi della DGR 17 gennaio 2018, n. 7763 e del DDG 7 maggio 2018, n. 6286</w:t>
    </w:r>
    <w:r w:rsidRPr="00774C7C">
      <w:rPr>
        <w:rFonts w:ascii="Verdana" w:hAnsi="Verdana"/>
        <w:sz w:val="20"/>
        <w:szCs w:val="20"/>
      </w:rPr>
      <w:t>)</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0D1"/>
    <w:multiLevelType w:val="hybridMultilevel"/>
    <w:tmpl w:val="3B28E004"/>
    <w:lvl w:ilvl="0" w:tplc="69D0AEEE">
      <w:start w:val="1"/>
      <w:numFmt w:val="decimal"/>
      <w:lvlText w:val="%1."/>
      <w:lvlJc w:val="left"/>
      <w:pPr>
        <w:ind w:left="6237" w:hanging="360"/>
      </w:pPr>
      <w:rPr>
        <w:rFonts w:hint="default"/>
        <w:b/>
        <w:bCs/>
        <w:color w:val="4472C4" w:themeColor="accent1"/>
      </w:rPr>
    </w:lvl>
    <w:lvl w:ilvl="1" w:tplc="04100019" w:tentative="1">
      <w:start w:val="1"/>
      <w:numFmt w:val="lowerLetter"/>
      <w:lvlText w:val="%2."/>
      <w:lvlJc w:val="left"/>
      <w:pPr>
        <w:ind w:left="7317" w:hanging="360"/>
      </w:pPr>
    </w:lvl>
    <w:lvl w:ilvl="2" w:tplc="0410001B" w:tentative="1">
      <w:start w:val="1"/>
      <w:numFmt w:val="lowerRoman"/>
      <w:lvlText w:val="%3."/>
      <w:lvlJc w:val="right"/>
      <w:pPr>
        <w:ind w:left="8037" w:hanging="180"/>
      </w:pPr>
    </w:lvl>
    <w:lvl w:ilvl="3" w:tplc="0410000F" w:tentative="1">
      <w:start w:val="1"/>
      <w:numFmt w:val="decimal"/>
      <w:lvlText w:val="%4."/>
      <w:lvlJc w:val="left"/>
      <w:pPr>
        <w:ind w:left="8757" w:hanging="360"/>
      </w:pPr>
    </w:lvl>
    <w:lvl w:ilvl="4" w:tplc="04100019" w:tentative="1">
      <w:start w:val="1"/>
      <w:numFmt w:val="lowerLetter"/>
      <w:lvlText w:val="%5."/>
      <w:lvlJc w:val="left"/>
      <w:pPr>
        <w:ind w:left="9477" w:hanging="360"/>
      </w:pPr>
    </w:lvl>
    <w:lvl w:ilvl="5" w:tplc="0410001B" w:tentative="1">
      <w:start w:val="1"/>
      <w:numFmt w:val="lowerRoman"/>
      <w:lvlText w:val="%6."/>
      <w:lvlJc w:val="right"/>
      <w:pPr>
        <w:ind w:left="10197" w:hanging="180"/>
      </w:pPr>
    </w:lvl>
    <w:lvl w:ilvl="6" w:tplc="0410000F" w:tentative="1">
      <w:start w:val="1"/>
      <w:numFmt w:val="decimal"/>
      <w:lvlText w:val="%7."/>
      <w:lvlJc w:val="left"/>
      <w:pPr>
        <w:ind w:left="10917" w:hanging="360"/>
      </w:pPr>
    </w:lvl>
    <w:lvl w:ilvl="7" w:tplc="04100019" w:tentative="1">
      <w:start w:val="1"/>
      <w:numFmt w:val="lowerLetter"/>
      <w:lvlText w:val="%8."/>
      <w:lvlJc w:val="left"/>
      <w:pPr>
        <w:ind w:left="11637" w:hanging="360"/>
      </w:pPr>
    </w:lvl>
    <w:lvl w:ilvl="8" w:tplc="0410001B" w:tentative="1">
      <w:start w:val="1"/>
      <w:numFmt w:val="lowerRoman"/>
      <w:lvlText w:val="%9."/>
      <w:lvlJc w:val="right"/>
      <w:pPr>
        <w:ind w:left="12357" w:hanging="180"/>
      </w:pPr>
    </w:lvl>
  </w:abstractNum>
  <w:abstractNum w:abstractNumId="1" w15:restartNumberingAfterBreak="0">
    <w:nsid w:val="04EA37A3"/>
    <w:multiLevelType w:val="hybridMultilevel"/>
    <w:tmpl w:val="44B8BBF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76149BD"/>
    <w:multiLevelType w:val="hybridMultilevel"/>
    <w:tmpl w:val="349EED3C"/>
    <w:lvl w:ilvl="0" w:tplc="D4E614DE">
      <w:start w:val="1"/>
      <w:numFmt w:val="lowerLetter"/>
      <w:lvlText w:val="%1."/>
      <w:lvlJc w:val="left"/>
      <w:pPr>
        <w:ind w:left="720" w:hanging="360"/>
      </w:pPr>
      <w:rPr>
        <w:rFonts w:hint="default"/>
        <w:b/>
        <w:bCs/>
        <w:color w:val="4472C4" w:themeColor="accen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7E1FE9"/>
    <w:multiLevelType w:val="hybridMultilevel"/>
    <w:tmpl w:val="42E0DE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1066578F"/>
    <w:multiLevelType w:val="hybridMultilevel"/>
    <w:tmpl w:val="7408C0BE"/>
    <w:lvl w:ilvl="0" w:tplc="FFFFFFFF">
      <w:start w:val="1"/>
      <w:numFmt w:val="lowerRoman"/>
      <w:lvlText w:val="%1."/>
      <w:lvlJc w:val="right"/>
      <w:pPr>
        <w:ind w:left="1429" w:hanging="360"/>
      </w:pPr>
    </w:lvl>
    <w:lvl w:ilvl="1" w:tplc="0410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61E26D6"/>
    <w:multiLevelType w:val="multilevel"/>
    <w:tmpl w:val="E0CC8CFA"/>
    <w:lvl w:ilvl="0">
      <w:start w:val="1"/>
      <w:numFmt w:val="decimal"/>
      <w:lvlText w:val="%1."/>
      <w:lvlJc w:val="left"/>
      <w:pPr>
        <w:ind w:left="644" w:hanging="359"/>
      </w:pPr>
      <w:rPr>
        <w:rFonts w:hint="default"/>
        <w:b/>
        <w:bCs/>
        <w:color w:val="4472C4" w:themeColor="accen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5951B9"/>
    <w:multiLevelType w:val="multilevel"/>
    <w:tmpl w:val="478C5704"/>
    <w:lvl w:ilvl="0">
      <w:start w:val="1"/>
      <w:numFmt w:val="lowerLetter"/>
      <w:lvlText w:val="%1."/>
      <w:lvlJc w:val="left"/>
      <w:pPr>
        <w:ind w:left="644" w:hanging="359"/>
      </w:pPr>
      <w:rPr>
        <w:b/>
        <w:bCs/>
        <w:color w:val="4472C4" w:themeColor="accent1"/>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9DC4CFE"/>
    <w:multiLevelType w:val="hybridMultilevel"/>
    <w:tmpl w:val="C4044A4E"/>
    <w:lvl w:ilvl="0" w:tplc="F384D734">
      <w:start w:val="1"/>
      <w:numFmt w:val="bullet"/>
      <w:lvlText w:val=""/>
      <w:lvlJc w:val="left"/>
      <w:pPr>
        <w:ind w:left="1068" w:hanging="360"/>
      </w:pPr>
      <w:rPr>
        <w:rFonts w:ascii="Symbol" w:hAnsi="Symbol" w:hint="default"/>
        <w:b/>
        <w:bCs/>
        <w:color w:val="4472C4" w:themeColor="accent1"/>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BE143AF"/>
    <w:multiLevelType w:val="hybridMultilevel"/>
    <w:tmpl w:val="BBB466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814395"/>
    <w:multiLevelType w:val="hybridMultilevel"/>
    <w:tmpl w:val="C54CA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CB730A"/>
    <w:multiLevelType w:val="hybridMultilevel"/>
    <w:tmpl w:val="D1C401F0"/>
    <w:lvl w:ilvl="0" w:tplc="C5A61F9E">
      <w:start w:val="1"/>
      <w:numFmt w:val="bullet"/>
      <w:lvlText w:val=""/>
      <w:lvlJc w:val="left"/>
      <w:pPr>
        <w:ind w:left="720" w:hanging="360"/>
      </w:pPr>
      <w:rPr>
        <w:rFonts w:ascii="Wingdings" w:hAnsi="Wingdings" w:hint="default"/>
        <w:color w:val="5B9BD5" w:themeColor="accent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40171D"/>
    <w:multiLevelType w:val="multilevel"/>
    <w:tmpl w:val="F1DABB64"/>
    <w:lvl w:ilvl="0">
      <w:start w:val="1"/>
      <w:numFmt w:val="decimal"/>
      <w:lvlText w:val="%1."/>
      <w:lvlJc w:val="left"/>
      <w:pPr>
        <w:ind w:left="243" w:hanging="243"/>
      </w:pPr>
      <w:rPr>
        <w:rFonts w:ascii="Times New Roman" w:eastAsia="Times New Roman" w:hAnsi="Times New Roman" w:cs="Times New Roman"/>
        <w:sz w:val="24"/>
        <w:szCs w:val="24"/>
      </w:rPr>
    </w:lvl>
    <w:lvl w:ilvl="1">
      <w:start w:val="1"/>
      <w:numFmt w:val="lowerLetter"/>
      <w:lvlText w:val="%2)"/>
      <w:lvlJc w:val="left"/>
      <w:pPr>
        <w:ind w:left="789" w:hanging="360"/>
      </w:pPr>
      <w:rPr>
        <w:rFonts w:ascii="Times New Roman" w:eastAsia="Times New Roman" w:hAnsi="Times New Roman" w:cs="Times New Roman"/>
        <w:sz w:val="24"/>
        <w:szCs w:val="24"/>
      </w:rPr>
    </w:lvl>
    <w:lvl w:ilvl="2">
      <w:numFmt w:val="bullet"/>
      <w:lvlText w:val="•"/>
      <w:lvlJc w:val="left"/>
      <w:pPr>
        <w:ind w:left="789" w:hanging="360"/>
      </w:pPr>
    </w:lvl>
    <w:lvl w:ilvl="3">
      <w:numFmt w:val="bullet"/>
      <w:lvlText w:val="•"/>
      <w:lvlJc w:val="left"/>
      <w:pPr>
        <w:ind w:left="1969" w:hanging="360"/>
      </w:pPr>
    </w:lvl>
    <w:lvl w:ilvl="4">
      <w:numFmt w:val="bullet"/>
      <w:lvlText w:val="•"/>
      <w:lvlJc w:val="left"/>
      <w:pPr>
        <w:ind w:left="3150" w:hanging="360"/>
      </w:pPr>
    </w:lvl>
    <w:lvl w:ilvl="5">
      <w:numFmt w:val="bullet"/>
      <w:lvlText w:val="•"/>
      <w:lvlJc w:val="left"/>
      <w:pPr>
        <w:ind w:left="4331" w:hanging="360"/>
      </w:pPr>
    </w:lvl>
    <w:lvl w:ilvl="6">
      <w:numFmt w:val="bullet"/>
      <w:lvlText w:val="•"/>
      <w:lvlJc w:val="left"/>
      <w:pPr>
        <w:ind w:left="5512" w:hanging="360"/>
      </w:pPr>
    </w:lvl>
    <w:lvl w:ilvl="7">
      <w:numFmt w:val="bullet"/>
      <w:lvlText w:val="•"/>
      <w:lvlJc w:val="left"/>
      <w:pPr>
        <w:ind w:left="6693" w:hanging="360"/>
      </w:pPr>
    </w:lvl>
    <w:lvl w:ilvl="8">
      <w:numFmt w:val="bullet"/>
      <w:lvlText w:val="•"/>
      <w:lvlJc w:val="left"/>
      <w:pPr>
        <w:ind w:left="7873" w:hanging="360"/>
      </w:pPr>
    </w:lvl>
  </w:abstractNum>
  <w:abstractNum w:abstractNumId="12" w15:restartNumberingAfterBreak="0">
    <w:nsid w:val="31A828FF"/>
    <w:multiLevelType w:val="multilevel"/>
    <w:tmpl w:val="D9425DF2"/>
    <w:lvl w:ilvl="0">
      <w:start w:val="1"/>
      <w:numFmt w:val="lowerLetter"/>
      <w:lvlText w:val="%1."/>
      <w:lvlJc w:val="left"/>
      <w:pPr>
        <w:ind w:left="475" w:hanging="360"/>
      </w:pPr>
      <w:rPr>
        <w:b/>
        <w:bCs/>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237D62"/>
    <w:multiLevelType w:val="hybridMultilevel"/>
    <w:tmpl w:val="BD9C9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8AC67A4"/>
    <w:multiLevelType w:val="hybridMultilevel"/>
    <w:tmpl w:val="CEC020DE"/>
    <w:lvl w:ilvl="0" w:tplc="800A95AE">
      <w:start w:val="29"/>
      <w:numFmt w:val="bullet"/>
      <w:lvlText w:val="-"/>
      <w:lvlJc w:val="left"/>
      <w:pPr>
        <w:ind w:left="435" w:hanging="360"/>
      </w:pPr>
      <w:rPr>
        <w:rFonts w:ascii="Verdana" w:eastAsiaTheme="minorHAnsi" w:hAnsi="Verdana" w:cs="Verdana"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15" w15:restartNumberingAfterBreak="0">
    <w:nsid w:val="39E67A16"/>
    <w:multiLevelType w:val="multilevel"/>
    <w:tmpl w:val="85220B64"/>
    <w:lvl w:ilvl="0">
      <w:start w:val="1"/>
      <w:numFmt w:val="bullet"/>
      <w:lvlText w:val="●"/>
      <w:lvlJc w:val="left"/>
      <w:pPr>
        <w:ind w:left="1069" w:hanging="360"/>
      </w:pPr>
      <w:rPr>
        <w:rFonts w:ascii="Noto Sans Symbols" w:eastAsia="Noto Sans Symbols" w:hAnsi="Noto Sans Symbols" w:cs="Noto Sans Symbols"/>
        <w:b/>
        <w:bCs/>
        <w:color w:val="4472C4" w:themeColor="accent1"/>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3C3C1606"/>
    <w:multiLevelType w:val="hybridMultilevel"/>
    <w:tmpl w:val="51E426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DFC2CB3"/>
    <w:multiLevelType w:val="multilevel"/>
    <w:tmpl w:val="22BE2AE8"/>
    <w:lvl w:ilvl="0">
      <w:start w:val="1"/>
      <w:numFmt w:val="decimal"/>
      <w:lvlText w:val="%1."/>
      <w:lvlJc w:val="left"/>
      <w:pPr>
        <w:ind w:left="720" w:hanging="360"/>
      </w:pPr>
      <w:rPr>
        <w:rFonts w:ascii="Verdana" w:hAnsi="Verdana" w:hint="default"/>
        <w:b/>
        <w:bCs/>
        <w:i w:val="0"/>
        <w:color w:val="4472C4" w:themeColor="accent1"/>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CB4442"/>
    <w:multiLevelType w:val="multilevel"/>
    <w:tmpl w:val="6D5AB51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b/>
        <w:bCs/>
        <w:color w:val="4472C4" w:themeColor="accen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895697"/>
    <w:multiLevelType w:val="hybridMultilevel"/>
    <w:tmpl w:val="F4920AF2"/>
    <w:lvl w:ilvl="0" w:tplc="681EC882">
      <w:start w:val="1"/>
      <w:numFmt w:val="bullet"/>
      <w:lvlText w:val=""/>
      <w:lvlJc w:val="left"/>
      <w:pPr>
        <w:ind w:left="720" w:hanging="360"/>
      </w:pPr>
      <w:rPr>
        <w:rFonts w:ascii="Wingdings" w:hAnsi="Wingdings" w:hint="default"/>
        <w:color w:val="5B9BD5" w:themeColor="accent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F4175E"/>
    <w:multiLevelType w:val="hybridMultilevel"/>
    <w:tmpl w:val="3A928204"/>
    <w:lvl w:ilvl="0" w:tplc="F384D734">
      <w:start w:val="1"/>
      <w:numFmt w:val="bullet"/>
      <w:lvlText w:val=""/>
      <w:lvlJc w:val="left"/>
      <w:pPr>
        <w:ind w:left="1155" w:hanging="360"/>
      </w:pPr>
      <w:rPr>
        <w:rFonts w:ascii="Symbol" w:hAnsi="Symbol" w:hint="default"/>
        <w:b/>
        <w:bCs/>
        <w:color w:val="4472C4" w:themeColor="accent1"/>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1" w15:restartNumberingAfterBreak="0">
    <w:nsid w:val="4885526B"/>
    <w:multiLevelType w:val="multilevel"/>
    <w:tmpl w:val="3476E36C"/>
    <w:lvl w:ilvl="0">
      <w:start w:val="1"/>
      <w:numFmt w:val="decimal"/>
      <w:lvlText w:val="%1."/>
      <w:lvlJc w:val="left"/>
      <w:pPr>
        <w:ind w:left="720" w:hanging="360"/>
      </w:pPr>
      <w:rPr>
        <w:b/>
        <w:bCs/>
        <w:i w:val="0"/>
        <w:iCs w:val="0"/>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4311D4"/>
    <w:multiLevelType w:val="hybridMultilevel"/>
    <w:tmpl w:val="0CE4D050"/>
    <w:lvl w:ilvl="0" w:tplc="34308EBC">
      <w:start w:val="1"/>
      <w:numFmt w:val="lowerLetter"/>
      <w:lvlText w:val="%1)"/>
      <w:lvlJc w:val="left"/>
      <w:pPr>
        <w:ind w:left="785" w:hanging="360"/>
      </w:pPr>
      <w:rPr>
        <w:b/>
        <w:bCs/>
        <w:color w:val="2E74B5" w:themeColor="accent5" w:themeShade="B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D8717B"/>
    <w:multiLevelType w:val="hybridMultilevel"/>
    <w:tmpl w:val="9A2ACA64"/>
    <w:lvl w:ilvl="0" w:tplc="F7E4A5F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4" w15:restartNumberingAfterBreak="0">
    <w:nsid w:val="62F11599"/>
    <w:multiLevelType w:val="multilevel"/>
    <w:tmpl w:val="8E32B17A"/>
    <w:lvl w:ilvl="0">
      <w:start w:val="1"/>
      <w:numFmt w:val="decimal"/>
      <w:lvlText w:val="%1."/>
      <w:lvlJc w:val="left"/>
      <w:pPr>
        <w:ind w:left="720" w:hanging="360"/>
      </w:pPr>
      <w:rPr>
        <w:b/>
        <w:bCs/>
        <w:color w:val="4472C4" w:themeColor="accent1"/>
      </w:rPr>
    </w:lvl>
    <w:lvl w:ilvl="1">
      <w:start w:val="1"/>
      <w:numFmt w:val="lowerLetter"/>
      <w:lvlText w:val="%2."/>
      <w:lvlJc w:val="left"/>
      <w:pPr>
        <w:ind w:left="1440" w:hanging="360"/>
      </w:pPr>
      <w:rPr>
        <w:b/>
        <w:bCs/>
        <w:color w:val="4472C4" w:themeColor="accen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C420AF"/>
    <w:multiLevelType w:val="hybridMultilevel"/>
    <w:tmpl w:val="B0F66114"/>
    <w:lvl w:ilvl="0" w:tplc="379E1010">
      <w:start w:val="2"/>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793A2F"/>
    <w:multiLevelType w:val="hybridMultilevel"/>
    <w:tmpl w:val="1FF8D6FC"/>
    <w:lvl w:ilvl="0" w:tplc="B3DEE7D0">
      <w:start w:val="1"/>
      <w:numFmt w:val="lowerLetter"/>
      <w:lvlText w:val="%1."/>
      <w:lvlJc w:val="left"/>
      <w:pPr>
        <w:ind w:left="720" w:hanging="360"/>
      </w:pPr>
      <w:rPr>
        <w:rFonts w:hint="default"/>
        <w:b/>
        <w:bCs/>
        <w:color w:val="4472C4"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C87F26"/>
    <w:multiLevelType w:val="multilevel"/>
    <w:tmpl w:val="099E4C4C"/>
    <w:lvl w:ilvl="0">
      <w:start w:val="1"/>
      <w:numFmt w:val="bullet"/>
      <w:lvlText w:val="⮚"/>
      <w:lvlJc w:val="left"/>
      <w:pPr>
        <w:ind w:left="360" w:hanging="360"/>
      </w:pPr>
      <w:rPr>
        <w:rFonts w:ascii="Noto Sans Symbols" w:eastAsia="Noto Sans Symbols" w:hAnsi="Noto Sans Symbols" w:cs="Noto Sans Symbols"/>
        <w:color w:val="4472C4" w:themeColor="accent1"/>
      </w:rPr>
    </w:lvl>
    <w:lvl w:ilvl="1">
      <w:start w:val="1"/>
      <w:numFmt w:val="bullet"/>
      <w:lvlText w:val="o"/>
      <w:lvlJc w:val="left"/>
      <w:pPr>
        <w:ind w:left="1080" w:hanging="360"/>
      </w:pPr>
      <w:rPr>
        <w:rFonts w:ascii="Courier New" w:eastAsia="Courier New" w:hAnsi="Courier New" w:cs="Courier New"/>
        <w:b/>
        <w:bCs/>
        <w:color w:val="4472C4" w:themeColor="accent1"/>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CFE19BD"/>
    <w:multiLevelType w:val="multilevel"/>
    <w:tmpl w:val="2B607110"/>
    <w:lvl w:ilvl="0">
      <w:start w:val="1"/>
      <w:numFmt w:val="decimal"/>
      <w:lvlText w:val="%1."/>
      <w:lvlJc w:val="left"/>
      <w:pPr>
        <w:ind w:left="720" w:hanging="360"/>
      </w:pPr>
      <w:rPr>
        <w:b/>
        <w:bCs/>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603728"/>
    <w:multiLevelType w:val="hybridMultilevel"/>
    <w:tmpl w:val="1A14DCE2"/>
    <w:lvl w:ilvl="0" w:tplc="7C58E1C0">
      <w:numFmt w:val="bullet"/>
      <w:lvlText w:val="-"/>
      <w:lvlJc w:val="left"/>
      <w:pPr>
        <w:ind w:left="435" w:hanging="360"/>
      </w:pPr>
      <w:rPr>
        <w:rFonts w:ascii="Verdana" w:eastAsiaTheme="minorHAnsi" w:hAnsi="Verdana" w:cs="Verdana"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30" w15:restartNumberingAfterBreak="0">
    <w:nsid w:val="72AF061A"/>
    <w:multiLevelType w:val="multilevel"/>
    <w:tmpl w:val="59DA5240"/>
    <w:lvl w:ilvl="0">
      <w:start w:val="1"/>
      <w:numFmt w:val="decimal"/>
      <w:lvlText w:val="%1."/>
      <w:lvlJc w:val="left"/>
      <w:pPr>
        <w:ind w:left="644" w:hanging="359"/>
      </w:pPr>
      <w:rPr>
        <w:b/>
        <w:bCs/>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835A13"/>
    <w:multiLevelType w:val="hybridMultilevel"/>
    <w:tmpl w:val="6630BD8C"/>
    <w:lvl w:ilvl="0" w:tplc="44840F6A">
      <w:start w:val="1"/>
      <w:numFmt w:val="bullet"/>
      <w:lvlText w:val=""/>
      <w:lvlJc w:val="left"/>
      <w:pPr>
        <w:ind w:left="502" w:hanging="360"/>
      </w:pPr>
      <w:rPr>
        <w:rFonts w:ascii="Wingdings" w:hAnsi="Wingdings" w:hint="default"/>
        <w:color w:val="5B9BD5" w:themeColor="accent5"/>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2" w15:restartNumberingAfterBreak="0">
    <w:nsid w:val="7A9A2787"/>
    <w:multiLevelType w:val="hybridMultilevel"/>
    <w:tmpl w:val="F760EACC"/>
    <w:lvl w:ilvl="0" w:tplc="4CAE1C08">
      <w:start w:val="2"/>
      <w:numFmt w:val="decimal"/>
      <w:lvlText w:val="%1."/>
      <w:lvlJc w:val="left"/>
      <w:pPr>
        <w:ind w:left="360" w:hanging="360"/>
      </w:pPr>
      <w:rPr>
        <w:rFonts w:hint="default"/>
        <w:b/>
        <w:bCs/>
        <w:color w:val="4472C4" w:themeColor="accent1"/>
      </w:rPr>
    </w:lvl>
    <w:lvl w:ilvl="1" w:tplc="56A0A82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D602565"/>
    <w:multiLevelType w:val="multilevel"/>
    <w:tmpl w:val="3014BF9A"/>
    <w:lvl w:ilvl="0">
      <w:start w:val="1"/>
      <w:numFmt w:val="decimal"/>
      <w:lvlText w:val="%1."/>
      <w:lvlJc w:val="left"/>
      <w:pPr>
        <w:ind w:left="720" w:hanging="360"/>
      </w:pPr>
      <w:rPr>
        <w:b/>
        <w:bCs/>
        <w:i w:val="0"/>
        <w:iCs w:val="0"/>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2970758">
    <w:abstractNumId w:val="27"/>
  </w:num>
  <w:num w:numId="2" w16cid:durableId="1302538940">
    <w:abstractNumId w:val="16"/>
  </w:num>
  <w:num w:numId="3" w16cid:durableId="1575820653">
    <w:abstractNumId w:val="9"/>
  </w:num>
  <w:num w:numId="4" w16cid:durableId="875040181">
    <w:abstractNumId w:val="21"/>
  </w:num>
  <w:num w:numId="5" w16cid:durableId="1113671490">
    <w:abstractNumId w:val="33"/>
  </w:num>
  <w:num w:numId="6" w16cid:durableId="543759962">
    <w:abstractNumId w:val="12"/>
  </w:num>
  <w:num w:numId="7" w16cid:durableId="75593144">
    <w:abstractNumId w:val="28"/>
  </w:num>
  <w:num w:numId="8" w16cid:durableId="1689943504">
    <w:abstractNumId w:val="11"/>
  </w:num>
  <w:num w:numId="9" w16cid:durableId="705986160">
    <w:abstractNumId w:val="18"/>
  </w:num>
  <w:num w:numId="10" w16cid:durableId="1409229122">
    <w:abstractNumId w:val="17"/>
  </w:num>
  <w:num w:numId="11" w16cid:durableId="104279725">
    <w:abstractNumId w:val="30"/>
  </w:num>
  <w:num w:numId="12" w16cid:durableId="111827117">
    <w:abstractNumId w:val="15"/>
  </w:num>
  <w:num w:numId="13" w16cid:durableId="1804686980">
    <w:abstractNumId w:val="24"/>
  </w:num>
  <w:num w:numId="14" w16cid:durableId="167134110">
    <w:abstractNumId w:val="6"/>
  </w:num>
  <w:num w:numId="15" w16cid:durableId="329794960">
    <w:abstractNumId w:val="23"/>
  </w:num>
  <w:num w:numId="16" w16cid:durableId="534467104">
    <w:abstractNumId w:val="3"/>
  </w:num>
  <w:num w:numId="17" w16cid:durableId="2048408162">
    <w:abstractNumId w:val="32"/>
  </w:num>
  <w:num w:numId="18" w16cid:durableId="607978493">
    <w:abstractNumId w:val="1"/>
  </w:num>
  <w:num w:numId="19" w16cid:durableId="1884438499">
    <w:abstractNumId w:val="5"/>
  </w:num>
  <w:num w:numId="20" w16cid:durableId="1543714537">
    <w:abstractNumId w:val="4"/>
  </w:num>
  <w:num w:numId="21" w16cid:durableId="1621109954">
    <w:abstractNumId w:val="26"/>
  </w:num>
  <w:num w:numId="22" w16cid:durableId="1620259127">
    <w:abstractNumId w:val="7"/>
  </w:num>
  <w:num w:numId="23" w16cid:durableId="1038898131">
    <w:abstractNumId w:val="0"/>
  </w:num>
  <w:num w:numId="24" w16cid:durableId="182675524">
    <w:abstractNumId w:val="29"/>
  </w:num>
  <w:num w:numId="25" w16cid:durableId="1334182288">
    <w:abstractNumId w:val="8"/>
  </w:num>
  <w:num w:numId="26" w16cid:durableId="499197802">
    <w:abstractNumId w:val="22"/>
  </w:num>
  <w:num w:numId="27" w16cid:durableId="1622490377">
    <w:abstractNumId w:val="19"/>
  </w:num>
  <w:num w:numId="28" w16cid:durableId="1970553297">
    <w:abstractNumId w:val="14"/>
  </w:num>
  <w:num w:numId="29" w16cid:durableId="601188780">
    <w:abstractNumId w:val="10"/>
  </w:num>
  <w:num w:numId="30" w16cid:durableId="54932341">
    <w:abstractNumId w:val="20"/>
  </w:num>
  <w:num w:numId="31" w16cid:durableId="395979210">
    <w:abstractNumId w:val="31"/>
  </w:num>
  <w:num w:numId="32" w16cid:durableId="639648319">
    <w:abstractNumId w:val="25"/>
  </w:num>
  <w:num w:numId="33" w16cid:durableId="712121486">
    <w:abstractNumId w:val="13"/>
  </w:num>
  <w:num w:numId="34" w16cid:durableId="105927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F5"/>
    <w:rsid w:val="00002F72"/>
    <w:rsid w:val="00016A02"/>
    <w:rsid w:val="000172DF"/>
    <w:rsid w:val="00044FCA"/>
    <w:rsid w:val="00047A06"/>
    <w:rsid w:val="00075D7A"/>
    <w:rsid w:val="000C184C"/>
    <w:rsid w:val="00100253"/>
    <w:rsid w:val="00104A6A"/>
    <w:rsid w:val="0011281E"/>
    <w:rsid w:val="00134F04"/>
    <w:rsid w:val="001575B0"/>
    <w:rsid w:val="001738D6"/>
    <w:rsid w:val="00192524"/>
    <w:rsid w:val="00201ACF"/>
    <w:rsid w:val="00204944"/>
    <w:rsid w:val="00205C47"/>
    <w:rsid w:val="00260C3F"/>
    <w:rsid w:val="002904AC"/>
    <w:rsid w:val="00296E44"/>
    <w:rsid w:val="002A3DD6"/>
    <w:rsid w:val="002A6FFD"/>
    <w:rsid w:val="002B2E94"/>
    <w:rsid w:val="002B77F2"/>
    <w:rsid w:val="002D1324"/>
    <w:rsid w:val="002D44DC"/>
    <w:rsid w:val="002E050C"/>
    <w:rsid w:val="0030610B"/>
    <w:rsid w:val="00306DBC"/>
    <w:rsid w:val="0034523E"/>
    <w:rsid w:val="00347FCC"/>
    <w:rsid w:val="003A24A1"/>
    <w:rsid w:val="003A7898"/>
    <w:rsid w:val="003C1170"/>
    <w:rsid w:val="003C3049"/>
    <w:rsid w:val="003F65D4"/>
    <w:rsid w:val="00407107"/>
    <w:rsid w:val="00435925"/>
    <w:rsid w:val="00436ED3"/>
    <w:rsid w:val="00444666"/>
    <w:rsid w:val="0045089A"/>
    <w:rsid w:val="00450B6F"/>
    <w:rsid w:val="0046623C"/>
    <w:rsid w:val="00497EBA"/>
    <w:rsid w:val="004A5084"/>
    <w:rsid w:val="004A680F"/>
    <w:rsid w:val="004B3F28"/>
    <w:rsid w:val="004D66AD"/>
    <w:rsid w:val="004D6A9A"/>
    <w:rsid w:val="00560C56"/>
    <w:rsid w:val="00570C08"/>
    <w:rsid w:val="00574632"/>
    <w:rsid w:val="005939E8"/>
    <w:rsid w:val="005D355A"/>
    <w:rsid w:val="005F5205"/>
    <w:rsid w:val="00632BC6"/>
    <w:rsid w:val="00637AD4"/>
    <w:rsid w:val="006A3A7A"/>
    <w:rsid w:val="006B7226"/>
    <w:rsid w:val="006C0A6C"/>
    <w:rsid w:val="0071608D"/>
    <w:rsid w:val="0072184E"/>
    <w:rsid w:val="0072715B"/>
    <w:rsid w:val="00740797"/>
    <w:rsid w:val="007554BF"/>
    <w:rsid w:val="0076119F"/>
    <w:rsid w:val="00761BF9"/>
    <w:rsid w:val="00774C7C"/>
    <w:rsid w:val="00792034"/>
    <w:rsid w:val="007A5604"/>
    <w:rsid w:val="007E243E"/>
    <w:rsid w:val="007E3F00"/>
    <w:rsid w:val="008009F2"/>
    <w:rsid w:val="00851F9E"/>
    <w:rsid w:val="00872BFC"/>
    <w:rsid w:val="00872E66"/>
    <w:rsid w:val="00874C30"/>
    <w:rsid w:val="0087601E"/>
    <w:rsid w:val="008819EC"/>
    <w:rsid w:val="00887652"/>
    <w:rsid w:val="008A1508"/>
    <w:rsid w:val="008A53C8"/>
    <w:rsid w:val="0095006C"/>
    <w:rsid w:val="009713DC"/>
    <w:rsid w:val="00971FF4"/>
    <w:rsid w:val="00973AEC"/>
    <w:rsid w:val="009A1B60"/>
    <w:rsid w:val="009F4C18"/>
    <w:rsid w:val="00A67889"/>
    <w:rsid w:val="00A83FFC"/>
    <w:rsid w:val="00A91336"/>
    <w:rsid w:val="00AB6833"/>
    <w:rsid w:val="00AD1602"/>
    <w:rsid w:val="00AF06BD"/>
    <w:rsid w:val="00B064F0"/>
    <w:rsid w:val="00B21A9F"/>
    <w:rsid w:val="00B527F5"/>
    <w:rsid w:val="00B623DF"/>
    <w:rsid w:val="00B63AE4"/>
    <w:rsid w:val="00B975BA"/>
    <w:rsid w:val="00C1526F"/>
    <w:rsid w:val="00CA5ABF"/>
    <w:rsid w:val="00CC6628"/>
    <w:rsid w:val="00CD1CB9"/>
    <w:rsid w:val="00CF4391"/>
    <w:rsid w:val="00CF4443"/>
    <w:rsid w:val="00D519FF"/>
    <w:rsid w:val="00D67A5B"/>
    <w:rsid w:val="00D87DED"/>
    <w:rsid w:val="00DE7200"/>
    <w:rsid w:val="00DF1290"/>
    <w:rsid w:val="00E35BD7"/>
    <w:rsid w:val="00E60CA4"/>
    <w:rsid w:val="00E65814"/>
    <w:rsid w:val="00E75FE9"/>
    <w:rsid w:val="00E9062E"/>
    <w:rsid w:val="00F01659"/>
    <w:rsid w:val="00F06831"/>
    <w:rsid w:val="00F2787F"/>
    <w:rsid w:val="00F35A8F"/>
    <w:rsid w:val="00F77713"/>
    <w:rsid w:val="00F90FC0"/>
    <w:rsid w:val="00FA64B4"/>
    <w:rsid w:val="00FB00F7"/>
    <w:rsid w:val="00FD7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94739"/>
  <w15:chartTrackingRefBased/>
  <w15:docId w15:val="{D5336FC4-AB7F-4D14-83F5-02BEFBC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27F5"/>
    <w:pPr>
      <w:spacing w:after="200" w:line="276" w:lineRule="auto"/>
    </w:pPr>
    <w:rPr>
      <w:rFonts w:ascii="Calibri" w:eastAsia="Calibri" w:hAnsi="Calibri" w:cs="Calibri"/>
      <w:kern w:val="0"/>
      <w:lang w:eastAsia="it-IT"/>
      <w14:ligatures w14:val="none"/>
    </w:rPr>
  </w:style>
  <w:style w:type="paragraph" w:styleId="Titolo4">
    <w:name w:val="heading 4"/>
    <w:basedOn w:val="Normale"/>
    <w:link w:val="Titolo4Carattere"/>
    <w:uiPriority w:val="9"/>
    <w:qFormat/>
    <w:rsid w:val="003A24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27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27F5"/>
  </w:style>
  <w:style w:type="paragraph" w:styleId="Pidipagina">
    <w:name w:val="footer"/>
    <w:basedOn w:val="Normale"/>
    <w:link w:val="PidipaginaCarattere"/>
    <w:unhideWhenUsed/>
    <w:rsid w:val="00B527F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527F5"/>
  </w:style>
  <w:style w:type="paragraph" w:styleId="Sottotitolo">
    <w:name w:val="Subtitle"/>
    <w:basedOn w:val="Normale"/>
    <w:next w:val="Normale"/>
    <w:link w:val="SottotitoloCarattere"/>
    <w:uiPriority w:val="11"/>
    <w:qFormat/>
    <w:rsid w:val="00B527F5"/>
    <w:rPr>
      <w:rFonts w:ascii="Cambria" w:eastAsia="Cambria" w:hAnsi="Cambria" w:cs="Cambria"/>
      <w:i/>
      <w:color w:val="4F81BD"/>
      <w:sz w:val="24"/>
      <w:szCs w:val="24"/>
    </w:rPr>
  </w:style>
  <w:style w:type="character" w:customStyle="1" w:styleId="SottotitoloCarattere">
    <w:name w:val="Sottotitolo Carattere"/>
    <w:basedOn w:val="Carpredefinitoparagrafo"/>
    <w:link w:val="Sottotitolo"/>
    <w:uiPriority w:val="11"/>
    <w:rsid w:val="00B527F5"/>
    <w:rPr>
      <w:rFonts w:ascii="Cambria" w:eastAsia="Cambria" w:hAnsi="Cambria" w:cs="Cambria"/>
      <w:i/>
      <w:color w:val="4F81BD"/>
      <w:kern w:val="0"/>
      <w:sz w:val="24"/>
      <w:szCs w:val="24"/>
      <w:lang w:eastAsia="it-IT"/>
      <w14:ligatures w14:val="none"/>
    </w:rPr>
  </w:style>
  <w:style w:type="paragraph" w:styleId="Paragrafoelenco">
    <w:name w:val="List Paragraph"/>
    <w:basedOn w:val="Normale"/>
    <w:uiPriority w:val="34"/>
    <w:qFormat/>
    <w:rsid w:val="00B527F5"/>
    <w:pPr>
      <w:ind w:left="720"/>
      <w:contextualSpacing/>
    </w:pPr>
  </w:style>
  <w:style w:type="paragraph" w:styleId="Testonotaapidipagina">
    <w:name w:val="footnote text"/>
    <w:basedOn w:val="Normale"/>
    <w:link w:val="TestonotaapidipaginaCarattere"/>
    <w:uiPriority w:val="99"/>
    <w:unhideWhenUsed/>
    <w:rsid w:val="00B527F5"/>
    <w:pPr>
      <w:spacing w:after="0" w:line="240" w:lineRule="auto"/>
    </w:pPr>
    <w:rPr>
      <w:sz w:val="20"/>
      <w:szCs w:val="20"/>
      <w:lang w:val="en-US"/>
    </w:rPr>
  </w:style>
  <w:style w:type="character" w:customStyle="1" w:styleId="TestonotaapidipaginaCarattere">
    <w:name w:val="Testo nota a piè di pagina Carattere"/>
    <w:basedOn w:val="Carpredefinitoparagrafo"/>
    <w:link w:val="Testonotaapidipagina"/>
    <w:uiPriority w:val="99"/>
    <w:rsid w:val="00B527F5"/>
    <w:rPr>
      <w:rFonts w:ascii="Calibri" w:eastAsia="Calibri" w:hAnsi="Calibri" w:cs="Calibri"/>
      <w:kern w:val="0"/>
      <w:sz w:val="20"/>
      <w:szCs w:val="20"/>
      <w:lang w:val="en-US" w:eastAsia="it-IT"/>
      <w14:ligatures w14:val="none"/>
    </w:rPr>
  </w:style>
  <w:style w:type="character" w:styleId="Rimandonotaapidipagina">
    <w:name w:val="footnote reference"/>
    <w:uiPriority w:val="99"/>
    <w:semiHidden/>
    <w:unhideWhenUsed/>
    <w:rsid w:val="00B527F5"/>
    <w:rPr>
      <w:vertAlign w:val="superscript"/>
    </w:rPr>
  </w:style>
  <w:style w:type="character" w:customStyle="1" w:styleId="Titolo4Carattere">
    <w:name w:val="Titolo 4 Carattere"/>
    <w:basedOn w:val="Carpredefinitoparagrafo"/>
    <w:link w:val="Titolo4"/>
    <w:uiPriority w:val="9"/>
    <w:rsid w:val="003A24A1"/>
    <w:rPr>
      <w:rFonts w:ascii="Times New Roman" w:eastAsia="Times New Roman" w:hAnsi="Times New Roman" w:cs="Times New Roman"/>
      <w:b/>
      <w:bCs/>
      <w:kern w:val="0"/>
      <w:sz w:val="24"/>
      <w:szCs w:val="24"/>
      <w:lang w:eastAsia="it-IT"/>
      <w14:ligatures w14:val="none"/>
    </w:rPr>
  </w:style>
  <w:style w:type="character" w:customStyle="1" w:styleId="rosso">
    <w:name w:val="rosso"/>
    <w:basedOn w:val="Carpredefinitoparagrafo"/>
    <w:rsid w:val="003A24A1"/>
  </w:style>
  <w:style w:type="table" w:styleId="Grigliatabella">
    <w:name w:val="Table Grid"/>
    <w:basedOn w:val="Tabellanormale"/>
    <w:uiPriority w:val="39"/>
    <w:rsid w:val="0045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C15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2816</Words>
  <Characters>16053</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cp:lastPrinted>2026-04-02T11:18:00Z</cp:lastPrinted>
  <dcterms:created xsi:type="dcterms:W3CDTF">2026-04-02T11:19:00Z</dcterms:created>
  <dcterms:modified xsi:type="dcterms:W3CDTF">2026-04-02T11:19:00Z</dcterms:modified>
</cp:coreProperties>
</file>